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860620" w:rsidRDefault="00860620" w:rsidP="009C0E10">
      <w:pPr>
        <w:pStyle w:val="Titel2rechtsbndig"/>
        <w:rPr>
          <w:lang w:val="fr-CH"/>
        </w:rPr>
      </w:pPr>
      <w:bookmarkStart w:id="0" w:name="OLE_LINK5"/>
      <w:bookmarkStart w:id="1" w:name="OLE_LINK6"/>
      <w:bookmarkStart w:id="2" w:name="OLE_LINK1"/>
      <w:bookmarkStart w:id="3" w:name="OLE_LINK2"/>
      <w:bookmarkStart w:id="4" w:name="_GoBack"/>
      <w:bookmarkEnd w:id="4"/>
      <w:r w:rsidRPr="00B365EC">
        <w:rPr>
          <w:lang w:val="fr-CH"/>
        </w:rPr>
        <w:t>Communiqué</w:t>
      </w:r>
      <w:bookmarkEnd w:id="0"/>
      <w:bookmarkEnd w:id="1"/>
      <w:r w:rsidRPr="00B365EC">
        <w:rPr>
          <w:lang w:val="fr-CH"/>
        </w:rPr>
        <w:t xml:space="preserve"> du CSFO</w:t>
      </w:r>
      <w:bookmarkEnd w:id="2"/>
      <w:bookmarkEnd w:id="3"/>
      <w:r w:rsidRPr="00B365EC">
        <w:rPr>
          <w:lang w:val="fr-CH"/>
        </w:rPr>
        <w:br/>
      </w:r>
      <w:bookmarkStart w:id="5" w:name="OLE_LINK3"/>
      <w:bookmarkStart w:id="6" w:name="OLE_LINK4"/>
      <w:r>
        <w:rPr>
          <w:lang w:val="fr-CH"/>
        </w:rPr>
        <w:t>Unité Médias F</w:t>
      </w:r>
      <w:r w:rsidRPr="00B365EC">
        <w:rPr>
          <w:lang w:val="fr-CH"/>
        </w:rPr>
        <w:t>ormation professionnelle</w:t>
      </w:r>
      <w:bookmarkEnd w:id="5"/>
      <w:bookmarkEnd w:id="6"/>
    </w:p>
    <w:p w:rsidR="00966744" w:rsidRPr="00860620" w:rsidRDefault="00860620" w:rsidP="008A529D">
      <w:pPr>
        <w:pStyle w:val="Titel1rechtsbndig"/>
        <w:spacing w:after="600"/>
        <w:ind w:left="0"/>
        <w:rPr>
          <w:b w:val="0"/>
          <w:bCs w:val="0"/>
          <w:lang w:val="fr-CH"/>
        </w:rPr>
      </w:pPr>
      <w:r w:rsidRPr="00860620">
        <w:rPr>
          <w:lang w:val="fr-CH"/>
        </w:rPr>
        <w:t>Compensation des désavantages pour personnes handicapées dans la formation professionnelle:</w:t>
      </w:r>
      <w:r w:rsidRPr="00860620">
        <w:rPr>
          <w:b w:val="0"/>
          <w:bCs w:val="0"/>
          <w:sz w:val="38"/>
          <w:szCs w:val="38"/>
          <w:lang w:val="fr-CH"/>
        </w:rPr>
        <w:t xml:space="preserve"> </w:t>
      </w:r>
      <w:r>
        <w:rPr>
          <w:lang w:val="fr-CH"/>
        </w:rPr>
        <w:t>Rapport</w:t>
      </w:r>
    </w:p>
    <w:p w:rsidR="00FC2D36" w:rsidRPr="001F2262" w:rsidRDefault="00783E18" w:rsidP="008A529D">
      <w:pPr>
        <w:pStyle w:val="Untertitellinksbndig"/>
        <w:spacing w:after="80"/>
        <w:jc w:val="left"/>
        <w:rPr>
          <w:lang w:val="fr-CH"/>
        </w:rPr>
      </w:pPr>
      <w:r w:rsidRPr="008D2F85">
        <w:rPr>
          <w:lang w:val="fr-FR"/>
        </w:rPr>
        <w:t>Objectif: égalité des chances pour personnes handicapées</w:t>
      </w:r>
      <w:r w:rsidR="003536CC" w:rsidRPr="008D2F85">
        <w:rPr>
          <w:lang w:val="fr-FR"/>
        </w:rPr>
        <w:t xml:space="preserve"> en formation</w:t>
      </w:r>
    </w:p>
    <w:p w:rsidR="004C1A8A" w:rsidRPr="00426CE5" w:rsidRDefault="00FD6D96" w:rsidP="008A529D">
      <w:pPr>
        <w:pStyle w:val="LauftextBlocksatzmitTrennung"/>
        <w:spacing w:after="120" w:line="250" w:lineRule="exact"/>
        <w:rPr>
          <w:lang w:val="fr-CH"/>
        </w:rPr>
      </w:pPr>
      <w:r w:rsidRPr="00FD6D96">
        <w:rPr>
          <w:rFonts w:cs="Syntax"/>
          <w:color w:val="000000"/>
          <w:lang w:val="fr-CH"/>
        </w:rPr>
        <w:t>Par «</w:t>
      </w:r>
      <w:r w:rsidR="00487C63">
        <w:rPr>
          <w:rFonts w:cs="Syntax"/>
          <w:color w:val="000000"/>
          <w:lang w:val="fr-CH"/>
        </w:rPr>
        <w:t> C</w:t>
      </w:r>
      <w:r w:rsidRPr="00FD6D96">
        <w:rPr>
          <w:rFonts w:cs="Syntax"/>
          <w:color w:val="000000"/>
          <w:lang w:val="fr-CH"/>
        </w:rPr>
        <w:t>ompensation des désavantages pour personnes handicapé</w:t>
      </w:r>
      <w:r w:rsidR="00C836F4">
        <w:rPr>
          <w:rFonts w:cs="Syntax"/>
          <w:color w:val="000000"/>
          <w:lang w:val="fr-CH"/>
        </w:rPr>
        <w:t>es</w:t>
      </w:r>
      <w:r w:rsidR="00487C63" w:rsidRPr="00487C63">
        <w:rPr>
          <w:lang w:val="fr-CH"/>
        </w:rPr>
        <w:t> </w:t>
      </w:r>
      <w:r w:rsidRPr="00FD6D96">
        <w:rPr>
          <w:rFonts w:cs="Syntax"/>
          <w:color w:val="000000"/>
          <w:lang w:val="fr-CH"/>
        </w:rPr>
        <w:t>», on entend les mesures destinées à atténuer les désavantages liés à un handicap.</w:t>
      </w:r>
      <w:r w:rsidR="007160E8" w:rsidRPr="00FD6D96">
        <w:rPr>
          <w:lang w:val="fr-CH"/>
        </w:rPr>
        <w:t xml:space="preserve"> </w:t>
      </w:r>
      <w:r w:rsidRPr="00426CE5">
        <w:rPr>
          <w:rFonts w:cs="Syntax"/>
          <w:color w:val="000000"/>
          <w:lang w:val="fr-CH"/>
        </w:rPr>
        <w:t>En formation professionnelle, les adaptations s’appliquent tant à la formation qu’à la procédure de qualification</w:t>
      </w:r>
      <w:r w:rsidR="00C836F4">
        <w:rPr>
          <w:rFonts w:cs="Syntax"/>
          <w:color w:val="000000"/>
          <w:lang w:val="fr-CH"/>
        </w:rPr>
        <w:t xml:space="preserve">. </w:t>
      </w:r>
      <w:r w:rsidR="00C836F4" w:rsidRPr="00C836F4">
        <w:rPr>
          <w:lang w:val="fr-CH"/>
        </w:rPr>
        <w:t>L</w:t>
      </w:r>
      <w:r w:rsidR="00426CE5" w:rsidRPr="00426CE5">
        <w:rPr>
          <w:rFonts w:cs="Syntax"/>
          <w:color w:val="000000"/>
          <w:lang w:val="fr-CH"/>
        </w:rPr>
        <w:t>es exigences cognitives et professionnelles doivent correspondre aux exigences de la profession telles qu’elles figurent dans chaque ordonnance de formation, autrement dit celles qui valent pour les personnes en formation non touchées par un handicap.</w:t>
      </w:r>
    </w:p>
    <w:p w:rsidR="009737CB" w:rsidRDefault="002728A9" w:rsidP="009737CB">
      <w:pPr>
        <w:jc w:val="both"/>
        <w:rPr>
          <w:rFonts w:cs="Syntax"/>
          <w:color w:val="000000"/>
          <w:lang w:val="fr-CH"/>
        </w:rPr>
      </w:pPr>
      <w:r w:rsidRPr="008D2F85">
        <w:rPr>
          <w:lang w:val="fr-FR"/>
        </w:rPr>
        <w:t>Qu’est-ce que cela signifie concrètement? De quoi faut-il tenir compte lors</w:t>
      </w:r>
      <w:r w:rsidR="00663F59" w:rsidRPr="008D2F85">
        <w:rPr>
          <w:lang w:val="fr-FR"/>
        </w:rPr>
        <w:t xml:space="preserve"> de la rédaction et de l’examen</w:t>
      </w:r>
      <w:r w:rsidRPr="008D2F85">
        <w:rPr>
          <w:lang w:val="fr-FR"/>
        </w:rPr>
        <w:t xml:space="preserve"> des demandes de compensation des inégalités? </w:t>
      </w:r>
      <w:r w:rsidRPr="008D2F85">
        <w:rPr>
          <w:rFonts w:eastAsia="Times New Roman"/>
          <w:lang w:val="fr-FR"/>
        </w:rPr>
        <w:t>L</w:t>
      </w:r>
      <w:r w:rsidR="00426CE5" w:rsidRPr="008D2F85">
        <w:rPr>
          <w:rFonts w:eastAsia="Times New Roman"/>
          <w:lang w:val="fr-FR"/>
        </w:rPr>
        <w:t>e</w:t>
      </w:r>
      <w:r w:rsidR="001244FC" w:rsidRPr="008D2F85">
        <w:rPr>
          <w:rFonts w:eastAsia="Times New Roman"/>
          <w:lang w:val="fr-FR"/>
        </w:rPr>
        <w:t xml:space="preserve"> </w:t>
      </w:r>
      <w:r w:rsidR="00426CE5" w:rsidRPr="008D2F85">
        <w:rPr>
          <w:rFonts w:cs="Syntax"/>
          <w:lang w:val="fr-FR"/>
        </w:rPr>
        <w:t>projet OFFT 09-847 du Secrétariat d’Etat à l’éducation, à la recherche et à l’innovation SEFRI</w:t>
      </w:r>
      <w:r w:rsidR="001244FC" w:rsidRPr="008D2F85">
        <w:rPr>
          <w:rFonts w:eastAsia="Times New Roman"/>
          <w:lang w:val="fr-FR"/>
        </w:rPr>
        <w:t xml:space="preserve"> </w:t>
      </w:r>
      <w:r w:rsidRPr="008D2F85">
        <w:rPr>
          <w:rFonts w:eastAsia="Times New Roman"/>
          <w:lang w:val="fr-FR"/>
        </w:rPr>
        <w:t xml:space="preserve">s’est attaché à y répondre sous la direction de </w:t>
      </w:r>
      <w:r w:rsidR="001244FC" w:rsidRPr="008D2F85">
        <w:rPr>
          <w:rFonts w:eastAsia="Times New Roman"/>
          <w:lang w:val="fr-FR"/>
        </w:rPr>
        <w:t>Fritz Steiner.</w:t>
      </w:r>
      <w:r w:rsidR="001244FC" w:rsidRPr="001F2262">
        <w:rPr>
          <w:rFonts w:eastAsia="Times New Roman"/>
          <w:lang w:val="fr-CH"/>
        </w:rPr>
        <w:t xml:space="preserve"> </w:t>
      </w:r>
      <w:r w:rsidR="00426CE5" w:rsidRPr="008D2F85">
        <w:rPr>
          <w:rFonts w:cs="Syntax"/>
          <w:lang w:val="fr-CH"/>
        </w:rPr>
        <w:t>Diverses associations de personnes handicapées</w:t>
      </w:r>
      <w:r w:rsidR="00426CE5" w:rsidRPr="00426CE5">
        <w:rPr>
          <w:rFonts w:cs="Syntax"/>
          <w:color w:val="000000"/>
          <w:lang w:val="fr-CH"/>
        </w:rPr>
        <w:t xml:space="preserve"> et des organisations faîtières ont participé au projet ainsi que diverses institutions fédérales et cantonales actives en matière de formation professionnelle, handicaps et/ou égalité.</w:t>
      </w:r>
    </w:p>
    <w:p w:rsidR="00426CE5" w:rsidRPr="00426CE5" w:rsidRDefault="00426CE5" w:rsidP="009737CB">
      <w:pPr>
        <w:jc w:val="both"/>
        <w:rPr>
          <w:rFonts w:eastAsia="Times New Roman"/>
          <w:color w:val="FF0000"/>
          <w:lang w:val="fr-CH"/>
        </w:rPr>
      </w:pPr>
    </w:p>
    <w:p w:rsidR="00FC2D36" w:rsidRPr="001F2262" w:rsidRDefault="00663F59" w:rsidP="00663F59">
      <w:pPr>
        <w:pStyle w:val="Untertitellinksbndig"/>
        <w:spacing w:after="80"/>
        <w:jc w:val="left"/>
        <w:rPr>
          <w:lang w:val="fr-CH"/>
        </w:rPr>
      </w:pPr>
      <w:r w:rsidRPr="002E7473">
        <w:rPr>
          <w:lang w:val="fr-FR"/>
        </w:rPr>
        <w:t>Importante base de travail pour les spécialistes</w:t>
      </w:r>
      <w:r w:rsidRPr="001F2262">
        <w:rPr>
          <w:lang w:val="fr-CH"/>
        </w:rPr>
        <w:t xml:space="preserve"> </w:t>
      </w:r>
    </w:p>
    <w:p w:rsidR="00FD6D96" w:rsidRDefault="00FD6D96" w:rsidP="008A529D">
      <w:pPr>
        <w:pStyle w:val="LauftextBlocksatzmitTrennung"/>
        <w:spacing w:after="120" w:line="250" w:lineRule="exact"/>
        <w:rPr>
          <w:rFonts w:cs="Syntax"/>
          <w:color w:val="000000"/>
          <w:lang w:val="fr-CH"/>
        </w:rPr>
      </w:pPr>
      <w:r w:rsidRPr="00FD6D96">
        <w:rPr>
          <w:lang w:val="fr-CH"/>
        </w:rPr>
        <w:t>La pub</w:t>
      </w:r>
      <w:r w:rsidR="001244FC" w:rsidRPr="00FD6D96">
        <w:rPr>
          <w:lang w:val="fr-CH"/>
        </w:rPr>
        <w:t>li</w:t>
      </w:r>
      <w:r w:rsidRPr="00FD6D96">
        <w:rPr>
          <w:lang w:val="fr-CH"/>
        </w:rPr>
        <w:t>c</w:t>
      </w:r>
      <w:r w:rsidR="002728A9">
        <w:rPr>
          <w:lang w:val="fr-CH"/>
        </w:rPr>
        <w:t>ation «</w:t>
      </w:r>
      <w:r w:rsidR="00487C63">
        <w:rPr>
          <w:lang w:val="fr-CH"/>
        </w:rPr>
        <w:t> </w:t>
      </w:r>
      <w:r w:rsidRPr="00FD6D96">
        <w:rPr>
          <w:lang w:val="fr-CH"/>
        </w:rPr>
        <w:t>Compensation des désavantages pour personnes handicapées dans la for</w:t>
      </w:r>
      <w:r w:rsidR="002728A9">
        <w:rPr>
          <w:lang w:val="fr-CH"/>
        </w:rPr>
        <w:t>mation professionnelle</w:t>
      </w:r>
      <w:r w:rsidR="00487C63">
        <w:rPr>
          <w:lang w:val="fr-CH"/>
        </w:rPr>
        <w:t> </w:t>
      </w:r>
      <w:r w:rsidR="002728A9">
        <w:rPr>
          <w:lang w:val="fr-CH"/>
        </w:rPr>
        <w:t>»</w:t>
      </w:r>
      <w:r w:rsidR="001244FC" w:rsidRPr="00FD6D96">
        <w:rPr>
          <w:lang w:val="fr-CH"/>
        </w:rPr>
        <w:t xml:space="preserve"> </w:t>
      </w:r>
      <w:r w:rsidRPr="00FD6D96">
        <w:rPr>
          <w:lang w:val="fr-CH"/>
        </w:rPr>
        <w:t>est un rapport de projet.</w:t>
      </w:r>
      <w:r w:rsidR="00FC2D36" w:rsidRPr="00FD6D96">
        <w:rPr>
          <w:color w:val="FF0000"/>
          <w:lang w:val="fr-CH"/>
        </w:rPr>
        <w:t xml:space="preserve"> </w:t>
      </w:r>
      <w:r w:rsidR="00342811" w:rsidRPr="00F6648F">
        <w:rPr>
          <w:lang w:val="fr-FR"/>
        </w:rPr>
        <w:t>Elle</w:t>
      </w:r>
      <w:r w:rsidR="002728A9" w:rsidRPr="00F6648F">
        <w:rPr>
          <w:lang w:val="fr-FR"/>
        </w:rPr>
        <w:t xml:space="preserve"> résume les informations recueillies </w:t>
      </w:r>
      <w:r w:rsidR="00342811" w:rsidRPr="00F6648F">
        <w:rPr>
          <w:lang w:val="fr-FR"/>
        </w:rPr>
        <w:t>à l’intention des divers groupes cibles et doit servir de base de travail pour les spécialistes/services spécialisés</w:t>
      </w:r>
      <w:r w:rsidR="00887DD1" w:rsidRPr="00F6648F">
        <w:rPr>
          <w:lang w:val="fr-FR"/>
        </w:rPr>
        <w:t xml:space="preserve"> chargés </w:t>
      </w:r>
      <w:r w:rsidR="00342811" w:rsidRPr="00F6648F">
        <w:rPr>
          <w:lang w:val="fr-FR"/>
        </w:rPr>
        <w:t>de concrétiser les mesures de compensation des désavantages</w:t>
      </w:r>
      <w:r w:rsidR="0024293B" w:rsidRPr="00F6648F">
        <w:rPr>
          <w:lang w:val="fr-FR"/>
        </w:rPr>
        <w:t>.</w:t>
      </w:r>
      <w:r w:rsidR="00521C2E" w:rsidRPr="00F6648F">
        <w:rPr>
          <w:lang w:val="fr-FR"/>
        </w:rPr>
        <w:t xml:space="preserve"> </w:t>
      </w:r>
      <w:r w:rsidRPr="00F6648F">
        <w:rPr>
          <w:rFonts w:cs="Syntax"/>
          <w:lang w:val="fr-CH"/>
        </w:rPr>
        <w:t>Il appa</w:t>
      </w:r>
      <w:r w:rsidRPr="00FD6D96">
        <w:rPr>
          <w:rFonts w:cs="Syntax"/>
          <w:color w:val="000000"/>
          <w:lang w:val="fr-CH"/>
        </w:rPr>
        <w:t xml:space="preserve">rtient dès lors aux personnes compétentes, aux institutions et aux autorités d’y donner un caractère obligatoire au travers d’ordonnances, de directives et de recommandations. </w:t>
      </w:r>
    </w:p>
    <w:p w:rsidR="00F657A4" w:rsidRPr="00F657A4" w:rsidRDefault="00F657A4" w:rsidP="00F657A4">
      <w:pPr>
        <w:pStyle w:val="LauftextBlocksatzmitTrennung"/>
        <w:spacing w:after="120"/>
        <w:rPr>
          <w:lang w:val="fr-CH"/>
        </w:rPr>
      </w:pPr>
      <w:r w:rsidRPr="00F657A4">
        <w:rPr>
          <w:lang w:val="fr-CH"/>
        </w:rPr>
        <w:t xml:space="preserve">Le rapport s’adresse avant tout aux groupes cibles suivants: </w:t>
      </w:r>
    </w:p>
    <w:p w:rsidR="00F657A4" w:rsidRPr="00F657A4" w:rsidRDefault="00F657A4" w:rsidP="008A529D">
      <w:pPr>
        <w:pStyle w:val="FarbigeListe-Akzent11"/>
        <w:numPr>
          <w:ilvl w:val="0"/>
          <w:numId w:val="6"/>
        </w:numPr>
        <w:spacing w:after="0" w:line="240" w:lineRule="exact"/>
        <w:ind w:left="1066" w:hanging="357"/>
        <w:contextualSpacing w:val="0"/>
        <w:rPr>
          <w:rFonts w:eastAsia="Times New Roman"/>
          <w:spacing w:val="10"/>
          <w:sz w:val="20"/>
          <w:szCs w:val="20"/>
          <w:lang w:val="fr-CH" w:eastAsia="de-DE"/>
        </w:rPr>
      </w:pPr>
      <w:proofErr w:type="gramStart"/>
      <w:r w:rsidRPr="00F657A4">
        <w:rPr>
          <w:rFonts w:eastAsia="Times New Roman"/>
          <w:spacing w:val="10"/>
          <w:sz w:val="20"/>
          <w:szCs w:val="20"/>
          <w:lang w:val="fr-CH" w:eastAsia="de-DE"/>
        </w:rPr>
        <w:t>personnes</w:t>
      </w:r>
      <w:proofErr w:type="gramEnd"/>
      <w:r w:rsidRPr="00F657A4">
        <w:rPr>
          <w:rFonts w:eastAsia="Times New Roman"/>
          <w:spacing w:val="10"/>
          <w:sz w:val="20"/>
          <w:szCs w:val="20"/>
          <w:lang w:val="fr-CH" w:eastAsia="de-DE"/>
        </w:rPr>
        <w:t xml:space="preserve"> handicapées, organisations pour personnes handicapées </w:t>
      </w:r>
    </w:p>
    <w:p w:rsidR="00F657A4" w:rsidRPr="00F657A4" w:rsidRDefault="00F657A4" w:rsidP="008A529D">
      <w:pPr>
        <w:pStyle w:val="FarbigeListe-Akzent11"/>
        <w:numPr>
          <w:ilvl w:val="0"/>
          <w:numId w:val="6"/>
        </w:numPr>
        <w:spacing w:after="0" w:line="240" w:lineRule="exact"/>
        <w:ind w:left="1066" w:hanging="357"/>
        <w:contextualSpacing w:val="0"/>
        <w:rPr>
          <w:rFonts w:eastAsia="Times New Roman"/>
          <w:spacing w:val="10"/>
          <w:sz w:val="20"/>
          <w:szCs w:val="20"/>
          <w:lang w:val="fr-CH" w:eastAsia="de-DE"/>
        </w:rPr>
      </w:pPr>
      <w:proofErr w:type="gramStart"/>
      <w:r w:rsidRPr="00F657A4">
        <w:rPr>
          <w:rFonts w:eastAsia="Times New Roman"/>
          <w:spacing w:val="10"/>
          <w:sz w:val="20"/>
          <w:szCs w:val="20"/>
          <w:lang w:val="fr-CH" w:eastAsia="de-DE"/>
        </w:rPr>
        <w:t>enseignant</w:t>
      </w:r>
      <w:proofErr w:type="gramEnd"/>
      <w:r w:rsidRPr="00F657A4">
        <w:rPr>
          <w:rFonts w:eastAsia="Times New Roman"/>
          <w:spacing w:val="10"/>
          <w:sz w:val="20"/>
          <w:szCs w:val="20"/>
          <w:lang w:val="fr-CH" w:eastAsia="de-DE"/>
        </w:rPr>
        <w:t xml:space="preserve">-e-s des écoles du degré secondaire I, en pédagogie curative et pédagogie spécialisée, conseillers/ères en orientation professionnelle </w:t>
      </w:r>
    </w:p>
    <w:p w:rsidR="00F657A4" w:rsidRPr="00F657A4" w:rsidRDefault="00F657A4" w:rsidP="008A529D">
      <w:pPr>
        <w:pStyle w:val="FarbigeListe-Akzent11"/>
        <w:numPr>
          <w:ilvl w:val="0"/>
          <w:numId w:val="6"/>
        </w:numPr>
        <w:spacing w:after="0" w:line="240" w:lineRule="exact"/>
        <w:ind w:left="1066" w:hanging="357"/>
        <w:contextualSpacing w:val="0"/>
        <w:rPr>
          <w:rFonts w:eastAsia="Times New Roman"/>
          <w:spacing w:val="10"/>
          <w:sz w:val="20"/>
          <w:szCs w:val="20"/>
          <w:lang w:val="fr-CH" w:eastAsia="de-DE"/>
        </w:rPr>
      </w:pPr>
      <w:proofErr w:type="gramStart"/>
      <w:r w:rsidRPr="00F657A4">
        <w:rPr>
          <w:rFonts w:eastAsia="Times New Roman"/>
          <w:spacing w:val="10"/>
          <w:sz w:val="20"/>
          <w:szCs w:val="20"/>
          <w:lang w:val="fr-CH" w:eastAsia="de-DE"/>
        </w:rPr>
        <w:t>entreprises</w:t>
      </w:r>
      <w:proofErr w:type="gramEnd"/>
      <w:r w:rsidRPr="00F657A4">
        <w:rPr>
          <w:rFonts w:eastAsia="Times New Roman"/>
          <w:spacing w:val="10"/>
          <w:sz w:val="20"/>
          <w:szCs w:val="20"/>
          <w:lang w:val="fr-CH" w:eastAsia="de-DE"/>
        </w:rPr>
        <w:t xml:space="preserve"> formatrices: formateurs/</w:t>
      </w:r>
      <w:proofErr w:type="spellStart"/>
      <w:r w:rsidRPr="00F657A4">
        <w:rPr>
          <w:rFonts w:eastAsia="Times New Roman"/>
          <w:spacing w:val="10"/>
          <w:sz w:val="20"/>
          <w:szCs w:val="20"/>
          <w:lang w:val="fr-CH" w:eastAsia="de-DE"/>
        </w:rPr>
        <w:t>trices</w:t>
      </w:r>
      <w:proofErr w:type="spellEnd"/>
      <w:r w:rsidRPr="00F657A4">
        <w:rPr>
          <w:rFonts w:eastAsia="Times New Roman"/>
          <w:spacing w:val="10"/>
          <w:sz w:val="20"/>
          <w:szCs w:val="20"/>
          <w:lang w:val="fr-CH" w:eastAsia="de-DE"/>
        </w:rPr>
        <w:t xml:space="preserve"> en entreprise, ressources humaines, encadrement </w:t>
      </w:r>
    </w:p>
    <w:p w:rsidR="00F657A4" w:rsidRPr="00A507A6" w:rsidRDefault="00F657A4" w:rsidP="008A529D">
      <w:pPr>
        <w:pStyle w:val="FarbigeListe-Akzent11"/>
        <w:numPr>
          <w:ilvl w:val="0"/>
          <w:numId w:val="6"/>
        </w:numPr>
        <w:spacing w:after="0" w:line="240" w:lineRule="exact"/>
        <w:ind w:left="1066" w:hanging="357"/>
        <w:contextualSpacing w:val="0"/>
        <w:rPr>
          <w:rFonts w:eastAsia="Times New Roman"/>
          <w:spacing w:val="10"/>
          <w:sz w:val="20"/>
          <w:szCs w:val="20"/>
          <w:lang w:val="fr-CH" w:eastAsia="de-DE"/>
        </w:rPr>
      </w:pPr>
      <w:proofErr w:type="gramStart"/>
      <w:r w:rsidRPr="00F657A4">
        <w:rPr>
          <w:rFonts w:eastAsia="Times New Roman"/>
          <w:spacing w:val="10"/>
          <w:sz w:val="20"/>
          <w:szCs w:val="20"/>
          <w:lang w:val="fr-CH" w:eastAsia="de-DE"/>
        </w:rPr>
        <w:t>enseignant</w:t>
      </w:r>
      <w:proofErr w:type="gramEnd"/>
      <w:r w:rsidRPr="00F657A4">
        <w:rPr>
          <w:rFonts w:eastAsia="Times New Roman"/>
          <w:spacing w:val="10"/>
          <w:sz w:val="20"/>
          <w:szCs w:val="20"/>
          <w:lang w:val="fr-CH" w:eastAsia="de-DE"/>
        </w:rPr>
        <w:t xml:space="preserve">-e-s des écoles professionnelles, écoles de préparation à la maturité </w:t>
      </w:r>
      <w:r w:rsidRPr="00A507A6">
        <w:rPr>
          <w:rFonts w:eastAsia="Times New Roman"/>
          <w:spacing w:val="10"/>
          <w:sz w:val="20"/>
          <w:szCs w:val="20"/>
          <w:lang w:val="fr-CH" w:eastAsia="de-DE"/>
        </w:rPr>
        <w:t>professionnelle et formateurs/</w:t>
      </w:r>
      <w:proofErr w:type="spellStart"/>
      <w:r w:rsidRPr="00A507A6">
        <w:rPr>
          <w:rFonts w:eastAsia="Times New Roman"/>
          <w:spacing w:val="10"/>
          <w:sz w:val="20"/>
          <w:szCs w:val="20"/>
          <w:lang w:val="fr-CH" w:eastAsia="de-DE"/>
        </w:rPr>
        <w:t>trices</w:t>
      </w:r>
      <w:proofErr w:type="spellEnd"/>
      <w:r w:rsidRPr="00A507A6">
        <w:rPr>
          <w:rFonts w:eastAsia="Times New Roman"/>
          <w:spacing w:val="10"/>
          <w:sz w:val="20"/>
          <w:szCs w:val="20"/>
          <w:lang w:val="fr-CH" w:eastAsia="de-DE"/>
        </w:rPr>
        <w:t xml:space="preserve"> actifs/ives dans les cours interentreprises </w:t>
      </w:r>
    </w:p>
    <w:p w:rsidR="00F657A4" w:rsidRPr="00A507A6" w:rsidRDefault="00F657A4" w:rsidP="008A529D">
      <w:pPr>
        <w:pStyle w:val="FarbigeListe-Akzent11"/>
        <w:numPr>
          <w:ilvl w:val="0"/>
          <w:numId w:val="6"/>
        </w:numPr>
        <w:spacing w:after="0" w:line="240" w:lineRule="exact"/>
        <w:ind w:left="1066" w:hanging="357"/>
        <w:contextualSpacing w:val="0"/>
        <w:rPr>
          <w:rFonts w:eastAsia="Times New Roman"/>
          <w:spacing w:val="10"/>
          <w:sz w:val="20"/>
          <w:szCs w:val="20"/>
          <w:lang w:val="fr-FR" w:eastAsia="de-DE"/>
        </w:rPr>
      </w:pPr>
      <w:proofErr w:type="gramStart"/>
      <w:r w:rsidRPr="00A507A6">
        <w:rPr>
          <w:rFonts w:eastAsia="Times New Roman"/>
          <w:spacing w:val="10"/>
          <w:sz w:val="20"/>
          <w:szCs w:val="20"/>
          <w:lang w:val="fr-FR" w:eastAsia="de-DE"/>
        </w:rPr>
        <w:t>responsables</w:t>
      </w:r>
      <w:proofErr w:type="gramEnd"/>
      <w:r w:rsidRPr="00A507A6">
        <w:rPr>
          <w:rFonts w:eastAsia="Times New Roman"/>
          <w:spacing w:val="10"/>
          <w:sz w:val="20"/>
          <w:szCs w:val="20"/>
          <w:lang w:val="fr-FR" w:eastAsia="de-DE"/>
        </w:rPr>
        <w:t xml:space="preserve"> des examens, expert-e-s aux examens</w:t>
      </w:r>
    </w:p>
    <w:p w:rsidR="00966744" w:rsidRPr="00A507A6" w:rsidRDefault="00887DD1" w:rsidP="008A529D">
      <w:pPr>
        <w:pStyle w:val="FarbigeListe-Akzent11"/>
        <w:numPr>
          <w:ilvl w:val="0"/>
          <w:numId w:val="6"/>
        </w:numPr>
        <w:spacing w:after="0" w:line="240" w:lineRule="exact"/>
        <w:ind w:left="1066" w:hanging="357"/>
        <w:contextualSpacing w:val="0"/>
        <w:rPr>
          <w:rFonts w:eastAsia="Times New Roman"/>
          <w:spacing w:val="10"/>
          <w:sz w:val="20"/>
          <w:szCs w:val="20"/>
          <w:lang w:val="fr-CH" w:eastAsia="de-DE"/>
        </w:rPr>
      </w:pPr>
      <w:proofErr w:type="gramStart"/>
      <w:r w:rsidRPr="00A507A6">
        <w:rPr>
          <w:rFonts w:eastAsia="Times New Roman"/>
          <w:spacing w:val="10"/>
          <w:sz w:val="20"/>
          <w:szCs w:val="20"/>
          <w:lang w:val="fr-CH" w:eastAsia="de-DE"/>
        </w:rPr>
        <w:t>personnes</w:t>
      </w:r>
      <w:proofErr w:type="gramEnd"/>
      <w:r w:rsidRPr="00A507A6">
        <w:rPr>
          <w:rFonts w:eastAsia="Times New Roman"/>
          <w:spacing w:val="10"/>
          <w:sz w:val="20"/>
          <w:szCs w:val="20"/>
          <w:lang w:val="fr-CH" w:eastAsia="de-DE"/>
        </w:rPr>
        <w:t xml:space="preserve"> </w:t>
      </w:r>
      <w:r w:rsidR="009D0A22" w:rsidRPr="00A507A6">
        <w:rPr>
          <w:rFonts w:eastAsia="Times New Roman"/>
          <w:spacing w:val="10"/>
          <w:sz w:val="20"/>
          <w:szCs w:val="20"/>
          <w:lang w:val="fr-CH" w:eastAsia="de-DE"/>
        </w:rPr>
        <w:t xml:space="preserve">responsables au sein des </w:t>
      </w:r>
      <w:r w:rsidR="00C836F4" w:rsidRPr="00A507A6">
        <w:rPr>
          <w:rFonts w:eastAsia="Times New Roman"/>
          <w:spacing w:val="10"/>
          <w:sz w:val="20"/>
          <w:szCs w:val="20"/>
          <w:lang w:val="fr-CH" w:eastAsia="de-DE"/>
        </w:rPr>
        <w:t>diverses institutions fédérales et cantonales actives en matière de formation professionnelle, handicaps et/ou égalité</w:t>
      </w:r>
    </w:p>
    <w:p w:rsidR="00B4030F" w:rsidRPr="00F657A4" w:rsidRDefault="00F657A4" w:rsidP="008A529D">
      <w:pPr>
        <w:pStyle w:val="FarbigeListe-Akzent11"/>
        <w:numPr>
          <w:ilvl w:val="0"/>
          <w:numId w:val="6"/>
        </w:numPr>
        <w:spacing w:after="0" w:line="240" w:lineRule="exact"/>
        <w:ind w:left="1066" w:hanging="357"/>
        <w:contextualSpacing w:val="0"/>
        <w:rPr>
          <w:rFonts w:eastAsia="Times New Roman"/>
          <w:spacing w:val="10"/>
          <w:sz w:val="20"/>
          <w:szCs w:val="20"/>
          <w:lang w:val="fr-CH" w:eastAsia="de-DE"/>
        </w:rPr>
      </w:pPr>
      <w:proofErr w:type="gramStart"/>
      <w:r w:rsidRPr="00A507A6">
        <w:rPr>
          <w:spacing w:val="10"/>
          <w:sz w:val="20"/>
          <w:szCs w:val="20"/>
          <w:lang w:val="fr-CH" w:eastAsia="de-DE"/>
        </w:rPr>
        <w:t>organisations</w:t>
      </w:r>
      <w:proofErr w:type="gramEnd"/>
      <w:r w:rsidRPr="00A507A6">
        <w:rPr>
          <w:spacing w:val="10"/>
          <w:sz w:val="20"/>
          <w:szCs w:val="20"/>
          <w:lang w:val="fr-CH" w:eastAsia="de-DE"/>
        </w:rPr>
        <w:t xml:space="preserve"> du monde du travail, syndicats patronaux</w:t>
      </w:r>
      <w:r w:rsidRPr="00F657A4">
        <w:rPr>
          <w:spacing w:val="10"/>
          <w:sz w:val="20"/>
          <w:szCs w:val="20"/>
          <w:lang w:val="fr-CH" w:eastAsia="de-DE"/>
        </w:rPr>
        <w:t>, etc.</w:t>
      </w:r>
    </w:p>
    <w:p w:rsidR="00943AF2" w:rsidRPr="00F657A4" w:rsidRDefault="00943AF2" w:rsidP="00943AF2">
      <w:pPr>
        <w:pStyle w:val="FarbigeListe-Akzent11"/>
        <w:spacing w:after="0" w:line="240" w:lineRule="auto"/>
        <w:ind w:left="0"/>
        <w:contextualSpacing w:val="0"/>
        <w:rPr>
          <w:rFonts w:eastAsia="Times New Roman"/>
          <w:spacing w:val="10"/>
          <w:sz w:val="20"/>
          <w:szCs w:val="20"/>
          <w:lang w:val="fr-CH" w:eastAsia="de-DE"/>
        </w:rPr>
      </w:pPr>
    </w:p>
    <w:p w:rsidR="00943AF2" w:rsidRPr="005014E4" w:rsidRDefault="00F657A4" w:rsidP="00C836F4">
      <w:pPr>
        <w:pStyle w:val="FarbigeListe-Akzent11"/>
        <w:spacing w:after="80" w:line="240" w:lineRule="auto"/>
        <w:ind w:left="0"/>
        <w:contextualSpacing w:val="0"/>
        <w:rPr>
          <w:rFonts w:eastAsia="Times New Roman"/>
          <w:b/>
          <w:bCs/>
          <w:spacing w:val="10"/>
          <w:sz w:val="20"/>
          <w:szCs w:val="20"/>
          <w:lang w:val="fr-CH" w:eastAsia="de-DE"/>
        </w:rPr>
      </w:pPr>
      <w:r w:rsidRPr="005014E4">
        <w:rPr>
          <w:rFonts w:eastAsia="Times New Roman"/>
          <w:b/>
          <w:bCs/>
          <w:spacing w:val="10"/>
          <w:sz w:val="20"/>
          <w:szCs w:val="20"/>
          <w:lang w:val="fr-CH" w:eastAsia="de-DE"/>
        </w:rPr>
        <w:t>Structure du rapport</w:t>
      </w:r>
    </w:p>
    <w:p w:rsidR="00943AF2" w:rsidRDefault="00F657A4" w:rsidP="008A529D">
      <w:pPr>
        <w:pStyle w:val="LauftextBlocksatzmitTrennung"/>
        <w:spacing w:after="120" w:line="250" w:lineRule="exact"/>
        <w:rPr>
          <w:lang w:val="fr-CH"/>
        </w:rPr>
      </w:pPr>
      <w:r w:rsidRPr="00F657A4">
        <w:rPr>
          <w:lang w:val="fr-CH"/>
        </w:rPr>
        <w:t xml:space="preserve">La </w:t>
      </w:r>
      <w:r w:rsidRPr="00F657A4">
        <w:rPr>
          <w:b/>
          <w:lang w:val="fr-CH"/>
        </w:rPr>
        <w:t>partie A</w:t>
      </w:r>
      <w:r w:rsidR="00943AF2" w:rsidRPr="00F657A4">
        <w:rPr>
          <w:color w:val="FF0000"/>
          <w:lang w:val="fr-CH"/>
        </w:rPr>
        <w:t xml:space="preserve"> </w:t>
      </w:r>
      <w:r w:rsidR="009D0A22" w:rsidRPr="00CB23A7">
        <w:rPr>
          <w:lang w:val="fr-CH"/>
        </w:rPr>
        <w:t>contient des informations générales sur la compensation des désavantages dans la formation professionnelle. En plus de la définition des</w:t>
      </w:r>
      <w:r w:rsidR="00412413" w:rsidRPr="00CB23A7">
        <w:rPr>
          <w:lang w:val="fr-CH"/>
        </w:rPr>
        <w:t xml:space="preserve"> principaux</w:t>
      </w:r>
      <w:r w:rsidR="009D0A22" w:rsidRPr="00CB23A7">
        <w:rPr>
          <w:lang w:val="fr-CH"/>
        </w:rPr>
        <w:t xml:space="preserve"> termes,</w:t>
      </w:r>
      <w:r w:rsidR="00CB23A7">
        <w:rPr>
          <w:lang w:val="fr-CH"/>
        </w:rPr>
        <w:t xml:space="preserve"> </w:t>
      </w:r>
      <w:r w:rsidRPr="00F657A4">
        <w:rPr>
          <w:lang w:val="fr-CH"/>
        </w:rPr>
        <w:t>elle esquisse le processus d’approbation</w:t>
      </w:r>
      <w:r w:rsidR="005014E4">
        <w:rPr>
          <w:lang w:val="fr-CH"/>
        </w:rPr>
        <w:t xml:space="preserve"> et</w:t>
      </w:r>
      <w:r w:rsidRPr="00F657A4">
        <w:rPr>
          <w:lang w:val="fr-CH"/>
        </w:rPr>
        <w:t xml:space="preserve"> mentionne les conditions d’une prise en charge des surcoûts entraînés par les mesures de compensation des désavantages liés aux handicaps.</w:t>
      </w:r>
      <w:r>
        <w:rPr>
          <w:lang w:val="fr-CH"/>
        </w:rPr>
        <w:t xml:space="preserve"> </w:t>
      </w:r>
      <w:r w:rsidR="00B36E85" w:rsidRPr="00CB23A7">
        <w:rPr>
          <w:lang w:val="fr-CH"/>
        </w:rPr>
        <w:t xml:space="preserve">On trouve ensuite </w:t>
      </w:r>
      <w:r w:rsidRPr="00CB23A7">
        <w:rPr>
          <w:lang w:val="fr-CH"/>
        </w:rPr>
        <w:t>un</w:t>
      </w:r>
      <w:r w:rsidRPr="00F657A4">
        <w:rPr>
          <w:lang w:val="fr-CH"/>
        </w:rPr>
        <w:t xml:space="preserve"> aperçu des articles de lois sur lesquels repose la compensation des désavantages pour les personnes en formation souffrant d’un handicap.</w:t>
      </w:r>
    </w:p>
    <w:p w:rsidR="00FA2005" w:rsidRDefault="00FA2005" w:rsidP="00FA2005">
      <w:pPr>
        <w:pStyle w:val="LauftextBlocksatzmitTrennung"/>
        <w:spacing w:line="240" w:lineRule="auto"/>
        <w:rPr>
          <w:sz w:val="2"/>
          <w:szCs w:val="2"/>
          <w:lang w:val="fr-CH"/>
        </w:rPr>
        <w:sectPr w:rsidR="00FA2005" w:rsidSect="00B4030F">
          <w:footerReference w:type="default" r:id="rId8"/>
          <w:pgSz w:w="11906" w:h="16838" w:code="9"/>
          <w:pgMar w:top="1134" w:right="1418" w:bottom="907" w:left="1418" w:header="709" w:footer="1134" w:gutter="0"/>
          <w:pgNumType w:start="1"/>
          <w:cols w:space="708"/>
          <w:docGrid w:linePitch="272"/>
        </w:sectPr>
      </w:pPr>
    </w:p>
    <w:p w:rsidR="00FA2005" w:rsidRPr="00FA2005" w:rsidRDefault="00FA2005" w:rsidP="00FA2005">
      <w:pPr>
        <w:pStyle w:val="LauftextBlocksatzmitTrennung"/>
        <w:spacing w:line="240" w:lineRule="auto"/>
        <w:rPr>
          <w:sz w:val="2"/>
          <w:szCs w:val="2"/>
          <w:lang w:val="fr-CH"/>
        </w:rPr>
      </w:pPr>
    </w:p>
    <w:p w:rsidR="0008658F" w:rsidRPr="0008658F" w:rsidRDefault="00412413" w:rsidP="005332E2">
      <w:pPr>
        <w:pStyle w:val="LauftextBlocksatzmitTrennung"/>
        <w:spacing w:line="250" w:lineRule="exact"/>
        <w:rPr>
          <w:lang w:val="fr-CH"/>
        </w:rPr>
      </w:pPr>
      <w:r w:rsidRPr="00CB23A7">
        <w:rPr>
          <w:lang w:val="fr-CH"/>
        </w:rPr>
        <w:t xml:space="preserve">Quant à </w:t>
      </w:r>
      <w:r w:rsidR="00B36E85" w:rsidRPr="00CB23A7">
        <w:rPr>
          <w:lang w:val="fr-CH"/>
        </w:rPr>
        <w:t xml:space="preserve">la </w:t>
      </w:r>
      <w:r w:rsidR="00B36E85" w:rsidRPr="00CB23A7">
        <w:rPr>
          <w:b/>
          <w:lang w:val="fr-CH"/>
        </w:rPr>
        <w:t>partie B</w:t>
      </w:r>
      <w:r w:rsidR="00B36E85" w:rsidRPr="00CB23A7">
        <w:rPr>
          <w:lang w:val="fr-CH"/>
        </w:rPr>
        <w:t xml:space="preserve">, </w:t>
      </w:r>
      <w:r w:rsidRPr="00CB23A7">
        <w:rPr>
          <w:lang w:val="fr-CH"/>
        </w:rPr>
        <w:t xml:space="preserve">elle donne des </w:t>
      </w:r>
      <w:r w:rsidR="0008658F" w:rsidRPr="00CB23A7">
        <w:rPr>
          <w:lang w:val="fr-CH"/>
        </w:rPr>
        <w:t>informations spécifiques sur les différents handicaps et propositions de mesures appropriées en vue de la compensation des désavantages</w:t>
      </w:r>
      <w:r w:rsidR="00640433" w:rsidRPr="00CB23A7">
        <w:rPr>
          <w:lang w:val="fr-CH"/>
        </w:rPr>
        <w:t xml:space="preserve">, </w:t>
      </w:r>
      <w:r w:rsidR="00B36E85" w:rsidRPr="00CB23A7">
        <w:rPr>
          <w:lang w:val="fr-CH"/>
        </w:rPr>
        <w:t>à savoir</w:t>
      </w:r>
      <w:r w:rsidR="00B36E85">
        <w:rPr>
          <w:color w:val="FF0000"/>
          <w:lang w:val="fr-CH"/>
        </w:rPr>
        <w:t xml:space="preserve"> </w:t>
      </w:r>
      <w:r w:rsidR="0008658F" w:rsidRPr="0008658F">
        <w:rPr>
          <w:lang w:val="fr-CH"/>
        </w:rPr>
        <w:t xml:space="preserve">les handicaps et troubles suivants: </w:t>
      </w:r>
    </w:p>
    <w:p w:rsidR="0008658F" w:rsidRDefault="00860620" w:rsidP="008A529D">
      <w:pPr>
        <w:pStyle w:val="LauftextBlocksatzmitTrennung"/>
        <w:spacing w:line="250" w:lineRule="exact"/>
        <w:jc w:val="left"/>
        <w:rPr>
          <w:lang w:val="fr-CH"/>
        </w:rPr>
      </w:pPr>
      <w:r w:rsidRPr="00860620">
        <w:rPr>
          <w:lang w:val="fr-CH"/>
        </w:rPr>
        <w:t>B 1</w:t>
      </w:r>
      <w:r w:rsidRPr="00860620">
        <w:rPr>
          <w:lang w:val="fr-CH"/>
        </w:rPr>
        <w:tab/>
        <w:t>malvoyance et cécité</w:t>
      </w:r>
    </w:p>
    <w:p w:rsidR="00860620" w:rsidRPr="00860620" w:rsidRDefault="00860620" w:rsidP="008A529D">
      <w:pPr>
        <w:pStyle w:val="LauftextBlocksatzmitTrennung"/>
        <w:spacing w:line="250" w:lineRule="exact"/>
        <w:jc w:val="left"/>
        <w:rPr>
          <w:lang w:val="fr-CH"/>
        </w:rPr>
      </w:pPr>
      <w:r w:rsidRPr="00860620">
        <w:rPr>
          <w:lang w:val="fr-CH"/>
        </w:rPr>
        <w:t xml:space="preserve">B </w:t>
      </w:r>
      <w:r>
        <w:rPr>
          <w:lang w:val="fr-CH"/>
        </w:rPr>
        <w:t>2</w:t>
      </w:r>
      <w:r>
        <w:rPr>
          <w:lang w:val="fr-CH"/>
        </w:rPr>
        <w:tab/>
      </w:r>
      <w:proofErr w:type="spellStart"/>
      <w:r w:rsidRPr="00860620">
        <w:rPr>
          <w:lang w:val="fr-CH"/>
        </w:rPr>
        <w:t>malentendance</w:t>
      </w:r>
      <w:proofErr w:type="spellEnd"/>
      <w:r w:rsidRPr="00860620">
        <w:rPr>
          <w:lang w:val="fr-CH"/>
        </w:rPr>
        <w:t xml:space="preserve"> </w:t>
      </w:r>
    </w:p>
    <w:p w:rsidR="00860620" w:rsidRPr="00860620" w:rsidRDefault="00860620" w:rsidP="008A529D">
      <w:pPr>
        <w:pStyle w:val="LauftextBlocksatzmitTrennung"/>
        <w:spacing w:line="250" w:lineRule="exact"/>
        <w:jc w:val="left"/>
        <w:rPr>
          <w:lang w:val="fr-CH"/>
        </w:rPr>
      </w:pPr>
      <w:r w:rsidRPr="00860620">
        <w:rPr>
          <w:lang w:val="fr-CH"/>
        </w:rPr>
        <w:t>B 3</w:t>
      </w:r>
      <w:r w:rsidRPr="00860620">
        <w:rPr>
          <w:lang w:val="fr-CH"/>
        </w:rPr>
        <w:tab/>
      </w:r>
      <w:proofErr w:type="spellStart"/>
      <w:r w:rsidRPr="00860620">
        <w:rPr>
          <w:lang w:val="fr-CH"/>
        </w:rPr>
        <w:t>malentendance</w:t>
      </w:r>
      <w:proofErr w:type="spellEnd"/>
      <w:r w:rsidRPr="00860620">
        <w:rPr>
          <w:lang w:val="fr-CH"/>
        </w:rPr>
        <w:t xml:space="preserve">-malvoyance et </w:t>
      </w:r>
      <w:proofErr w:type="spellStart"/>
      <w:r w:rsidRPr="00860620">
        <w:rPr>
          <w:lang w:val="fr-CH"/>
        </w:rPr>
        <w:t>surdicécité</w:t>
      </w:r>
      <w:proofErr w:type="spellEnd"/>
      <w:r w:rsidRPr="00860620">
        <w:rPr>
          <w:lang w:val="fr-CH"/>
        </w:rPr>
        <w:t xml:space="preserve"> </w:t>
      </w:r>
    </w:p>
    <w:p w:rsidR="00860620" w:rsidRPr="00860620" w:rsidRDefault="00860620" w:rsidP="008A529D">
      <w:pPr>
        <w:pStyle w:val="LauftextBlocksatzmitTrennung"/>
        <w:spacing w:line="250" w:lineRule="exact"/>
        <w:jc w:val="left"/>
        <w:rPr>
          <w:lang w:val="fr-CH"/>
        </w:rPr>
      </w:pPr>
      <w:r>
        <w:rPr>
          <w:lang w:val="fr-CH"/>
        </w:rPr>
        <w:t>B 4</w:t>
      </w:r>
      <w:r>
        <w:rPr>
          <w:lang w:val="fr-CH"/>
        </w:rPr>
        <w:tab/>
      </w:r>
      <w:r w:rsidRPr="00860620">
        <w:rPr>
          <w:lang w:val="fr-CH"/>
        </w:rPr>
        <w:t xml:space="preserve">dyslexie et dyscalculie </w:t>
      </w:r>
    </w:p>
    <w:p w:rsidR="00860620" w:rsidRPr="00860620" w:rsidRDefault="00860620" w:rsidP="008A529D">
      <w:pPr>
        <w:pStyle w:val="LauftextBlocksatzmitTrennung"/>
        <w:spacing w:line="250" w:lineRule="exact"/>
        <w:jc w:val="left"/>
        <w:rPr>
          <w:lang w:val="fr-CH"/>
        </w:rPr>
      </w:pPr>
      <w:r>
        <w:rPr>
          <w:lang w:val="fr-CH"/>
        </w:rPr>
        <w:t>B 5</w:t>
      </w:r>
      <w:r>
        <w:rPr>
          <w:lang w:val="fr-CH"/>
        </w:rPr>
        <w:tab/>
      </w:r>
      <w:r w:rsidRPr="00860620">
        <w:rPr>
          <w:lang w:val="fr-CH"/>
        </w:rPr>
        <w:t xml:space="preserve">dyspraxie </w:t>
      </w:r>
    </w:p>
    <w:p w:rsidR="00860620" w:rsidRPr="00860620" w:rsidRDefault="00860620" w:rsidP="008A529D">
      <w:pPr>
        <w:pStyle w:val="LauftextBlocksatzmitTrennung"/>
        <w:spacing w:line="250" w:lineRule="exact"/>
        <w:jc w:val="left"/>
        <w:rPr>
          <w:lang w:val="fr-CH"/>
        </w:rPr>
      </w:pPr>
      <w:r>
        <w:rPr>
          <w:lang w:val="fr-CH"/>
        </w:rPr>
        <w:t>B 6</w:t>
      </w:r>
      <w:r>
        <w:rPr>
          <w:lang w:val="fr-CH"/>
        </w:rPr>
        <w:tab/>
      </w:r>
      <w:r w:rsidRPr="00860620">
        <w:rPr>
          <w:lang w:val="fr-CH"/>
        </w:rPr>
        <w:t xml:space="preserve">paralysie médullaire </w:t>
      </w:r>
    </w:p>
    <w:p w:rsidR="00860620" w:rsidRPr="00860620" w:rsidRDefault="00860620" w:rsidP="008A529D">
      <w:pPr>
        <w:pStyle w:val="LauftextBlocksatzmitTrennung"/>
        <w:spacing w:line="250" w:lineRule="exact"/>
        <w:jc w:val="left"/>
        <w:rPr>
          <w:lang w:val="fr-CH"/>
        </w:rPr>
      </w:pPr>
      <w:r>
        <w:rPr>
          <w:lang w:val="fr-CH"/>
        </w:rPr>
        <w:t>B 7</w:t>
      </w:r>
      <w:r>
        <w:rPr>
          <w:lang w:val="fr-CH"/>
        </w:rPr>
        <w:tab/>
      </w:r>
      <w:r w:rsidRPr="00860620">
        <w:rPr>
          <w:lang w:val="fr-CH"/>
        </w:rPr>
        <w:t xml:space="preserve">handicap psychique </w:t>
      </w:r>
    </w:p>
    <w:p w:rsidR="00860620" w:rsidRPr="00860620" w:rsidRDefault="00860620" w:rsidP="008A529D">
      <w:pPr>
        <w:pStyle w:val="LauftextBlocksatzmitTrennung"/>
        <w:spacing w:line="250" w:lineRule="exact"/>
        <w:jc w:val="left"/>
        <w:rPr>
          <w:lang w:val="fr-CH"/>
        </w:rPr>
      </w:pPr>
      <w:r>
        <w:rPr>
          <w:lang w:val="fr-CH"/>
        </w:rPr>
        <w:t>B 8</w:t>
      </w:r>
      <w:r>
        <w:rPr>
          <w:lang w:val="fr-CH"/>
        </w:rPr>
        <w:tab/>
      </w:r>
      <w:r w:rsidRPr="00860620">
        <w:rPr>
          <w:lang w:val="fr-CH"/>
        </w:rPr>
        <w:t xml:space="preserve">troubles du spectre autistique </w:t>
      </w:r>
    </w:p>
    <w:p w:rsidR="00860620" w:rsidRPr="00860620" w:rsidRDefault="00860620" w:rsidP="008A529D">
      <w:pPr>
        <w:pStyle w:val="LauftextBlocksatzmitTrennung"/>
        <w:spacing w:line="250" w:lineRule="exact"/>
        <w:jc w:val="left"/>
        <w:rPr>
          <w:lang w:val="fr-CH"/>
        </w:rPr>
      </w:pPr>
      <w:r>
        <w:rPr>
          <w:lang w:val="fr-CH"/>
        </w:rPr>
        <w:t>B 9</w:t>
      </w:r>
      <w:r>
        <w:rPr>
          <w:lang w:val="fr-CH"/>
        </w:rPr>
        <w:tab/>
      </w:r>
      <w:r w:rsidRPr="00860620">
        <w:rPr>
          <w:lang w:val="fr-CH"/>
        </w:rPr>
        <w:t xml:space="preserve">handicap mental/troubles cognitifs </w:t>
      </w:r>
    </w:p>
    <w:p w:rsidR="00860620" w:rsidRPr="00860620" w:rsidRDefault="00860620" w:rsidP="005332E2">
      <w:pPr>
        <w:pStyle w:val="LauftextBlocksatzmitTrennung"/>
        <w:spacing w:after="120" w:line="250" w:lineRule="exact"/>
        <w:jc w:val="left"/>
        <w:rPr>
          <w:lang w:val="fr-CH"/>
        </w:rPr>
      </w:pPr>
      <w:r>
        <w:rPr>
          <w:lang w:val="fr-CH"/>
        </w:rPr>
        <w:t>B 10</w:t>
      </w:r>
      <w:r>
        <w:rPr>
          <w:lang w:val="fr-CH"/>
        </w:rPr>
        <w:tab/>
      </w:r>
      <w:r w:rsidRPr="00860620">
        <w:rPr>
          <w:lang w:val="fr-CH"/>
        </w:rPr>
        <w:t xml:space="preserve">trouble du déficit de l’attention avec ou sans hyperactivité TDA(H) </w:t>
      </w:r>
    </w:p>
    <w:p w:rsidR="00860620" w:rsidRPr="00860620" w:rsidRDefault="00860620" w:rsidP="008A529D">
      <w:pPr>
        <w:pStyle w:val="LauftextBlocksatzmitTrennung"/>
        <w:spacing w:after="120" w:line="250" w:lineRule="exact"/>
        <w:rPr>
          <w:rFonts w:cs="Arial"/>
          <w:u w:color="0D0D0D"/>
          <w:lang w:val="fr-CH"/>
        </w:rPr>
      </w:pPr>
      <w:r w:rsidRPr="00860620">
        <w:rPr>
          <w:lang w:val="fr-CH"/>
        </w:rPr>
        <w:t>Chacun de ces thèmes décrit tout d’abord les troubles spécifiques à chaque handicap, puis énonce les propositions de mesures appropriées en vue de la compensation des désavantages et donne des exemples pratiques. Les thèmes sont complétés par les coordonnées d’un centre de compétences qui propose et dis</w:t>
      </w:r>
      <w:r w:rsidRPr="00860620">
        <w:rPr>
          <w:lang w:val="fr-CH"/>
        </w:rPr>
        <w:softHyphen/>
        <w:t xml:space="preserve">pense des conseils spécifiques sur la compensation des désavantages pour les personnes souffrant du handicap en question. </w:t>
      </w:r>
    </w:p>
    <w:p w:rsidR="00426CE5" w:rsidRPr="00BB57E3" w:rsidRDefault="0008658F" w:rsidP="008A529D">
      <w:pPr>
        <w:pStyle w:val="LauftextBlocksatzmitTrennung"/>
        <w:spacing w:line="250" w:lineRule="exact"/>
        <w:jc w:val="left"/>
        <w:rPr>
          <w:lang w:val="fr-FR"/>
        </w:rPr>
      </w:pPr>
      <w:r w:rsidRPr="00B20D5D">
        <w:rPr>
          <w:lang w:val="fr-CH"/>
        </w:rPr>
        <w:t>L’</w:t>
      </w:r>
      <w:r w:rsidRPr="0008658F">
        <w:rPr>
          <w:b/>
          <w:lang w:val="fr-CH"/>
        </w:rPr>
        <w:t>appendice</w:t>
      </w:r>
      <w:r w:rsidRPr="0008658F">
        <w:rPr>
          <w:lang w:val="fr-CH"/>
        </w:rPr>
        <w:t xml:space="preserve"> contient les articles de lois dans leur intégralité.</w:t>
      </w:r>
    </w:p>
    <w:p w:rsidR="00C836F4" w:rsidRDefault="00C836F4" w:rsidP="00C836F4">
      <w:pPr>
        <w:pStyle w:val="LauftextBlocksatzmitTrennung"/>
        <w:jc w:val="left"/>
        <w:rPr>
          <w:b/>
          <w:lang w:val="fr-FR"/>
        </w:rPr>
      </w:pPr>
    </w:p>
    <w:p w:rsidR="00C16601" w:rsidRPr="0008658F" w:rsidRDefault="0008658F" w:rsidP="002B19CD">
      <w:pPr>
        <w:pStyle w:val="LauftextBlocksatzmitTrennung"/>
        <w:spacing w:after="80" w:line="250" w:lineRule="exact"/>
        <w:jc w:val="left"/>
        <w:rPr>
          <w:b/>
          <w:lang w:val="fr-CH"/>
        </w:rPr>
      </w:pPr>
      <w:r w:rsidRPr="0008658F">
        <w:rPr>
          <w:b/>
          <w:lang w:val="fr-FR"/>
        </w:rPr>
        <w:t>Version brève</w:t>
      </w:r>
    </w:p>
    <w:p w:rsidR="00B36E85" w:rsidRPr="00E7128B" w:rsidRDefault="00B36E85" w:rsidP="005332E2">
      <w:pPr>
        <w:jc w:val="both"/>
        <w:rPr>
          <w:lang w:val="fr-FR"/>
        </w:rPr>
      </w:pPr>
      <w:r w:rsidRPr="00E7128B">
        <w:rPr>
          <w:lang w:val="fr-FR"/>
        </w:rPr>
        <w:t>Le rapport intitulé «</w:t>
      </w:r>
      <w:r w:rsidR="00487C63">
        <w:rPr>
          <w:lang w:val="fr-FR"/>
        </w:rPr>
        <w:t> </w:t>
      </w:r>
      <w:r w:rsidRPr="00E7128B">
        <w:rPr>
          <w:lang w:val="fr-FR"/>
        </w:rPr>
        <w:t>Compensation des désavantages pour les personnes handicapées dans la formation professionnelle</w:t>
      </w:r>
      <w:r w:rsidR="00487C63">
        <w:rPr>
          <w:lang w:val="fr-FR"/>
        </w:rPr>
        <w:t> </w:t>
      </w:r>
      <w:r w:rsidRPr="00E7128B">
        <w:rPr>
          <w:lang w:val="fr-FR"/>
        </w:rPr>
        <w:t>» cons</w:t>
      </w:r>
      <w:r w:rsidR="00412413" w:rsidRPr="00E7128B">
        <w:rPr>
          <w:lang w:val="fr-FR"/>
        </w:rPr>
        <w:t>t</w:t>
      </w:r>
      <w:r w:rsidRPr="00E7128B">
        <w:rPr>
          <w:lang w:val="fr-FR"/>
        </w:rPr>
        <w:t xml:space="preserve">itue une base de travail pour les spécialistes et services chargés de concrétiser les mesures de compensation des désavantages </w:t>
      </w:r>
      <w:r w:rsidR="00412413" w:rsidRPr="00E7128B">
        <w:rPr>
          <w:lang w:val="fr-FR"/>
        </w:rPr>
        <w:t>au cours de la formation</w:t>
      </w:r>
      <w:r w:rsidR="005E49A9">
        <w:rPr>
          <w:lang w:val="fr-FR"/>
        </w:rPr>
        <w:t xml:space="preserve"> et durant l</w:t>
      </w:r>
      <w:r w:rsidRPr="00E7128B">
        <w:rPr>
          <w:lang w:val="fr-FR"/>
        </w:rPr>
        <w:t>es procédures de qualification.</w:t>
      </w:r>
      <w:r w:rsidR="00CE5AF3" w:rsidRPr="00E7128B">
        <w:rPr>
          <w:lang w:val="fr-FR"/>
        </w:rPr>
        <w:t xml:space="preserve"> La publication comprend – en plus des informations générales – une série de propositions concrètes sur la manière de concevoir les mesures de compensation </w:t>
      </w:r>
      <w:r w:rsidR="00412413" w:rsidRPr="00E7128B">
        <w:rPr>
          <w:lang w:val="fr-FR"/>
        </w:rPr>
        <w:t>en présence de</w:t>
      </w:r>
      <w:r w:rsidR="00CE5AF3" w:rsidRPr="00E7128B">
        <w:rPr>
          <w:lang w:val="fr-FR"/>
        </w:rPr>
        <w:t xml:space="preserve"> l’un des dix handicaps et troubles décrits</w:t>
      </w:r>
      <w:r w:rsidR="002B19CD">
        <w:rPr>
          <w:lang w:val="fr-FR"/>
        </w:rPr>
        <w:t>.</w:t>
      </w:r>
    </w:p>
    <w:p w:rsidR="00C16601" w:rsidRPr="001F2262" w:rsidRDefault="00C16601" w:rsidP="00BB57E3">
      <w:pPr>
        <w:pStyle w:val="LauftextBlocksatzmitTrennung"/>
        <w:spacing w:line="250" w:lineRule="exact"/>
        <w:rPr>
          <w:lang w:val="fr-CH"/>
        </w:rPr>
      </w:pPr>
    </w:p>
    <w:p w:rsidR="00C16601" w:rsidRPr="001F2262" w:rsidRDefault="00CE5AF3" w:rsidP="002B19CD">
      <w:pPr>
        <w:pStyle w:val="LauftextBlocksatzmitTrennung"/>
        <w:spacing w:after="80" w:line="250" w:lineRule="exact"/>
        <w:jc w:val="left"/>
        <w:rPr>
          <w:b/>
          <w:color w:val="FF0000"/>
          <w:lang w:val="fr-CH"/>
        </w:rPr>
      </w:pPr>
      <w:proofErr w:type="spellStart"/>
      <w:r>
        <w:rPr>
          <w:b/>
          <w:lang w:val="fr-FR"/>
        </w:rPr>
        <w:t>e</w:t>
      </w:r>
      <w:r w:rsidR="001F2262">
        <w:rPr>
          <w:b/>
          <w:lang w:val="fr-FR"/>
        </w:rPr>
        <w:t>B</w:t>
      </w:r>
      <w:r w:rsidR="00C16601" w:rsidRPr="00426CE5">
        <w:rPr>
          <w:b/>
          <w:lang w:val="fr-FR"/>
        </w:rPr>
        <w:t>ook</w:t>
      </w:r>
      <w:proofErr w:type="spellEnd"/>
    </w:p>
    <w:p w:rsidR="00C16601" w:rsidRPr="001F2262" w:rsidRDefault="00CE5AF3" w:rsidP="00BB57E3">
      <w:pPr>
        <w:pStyle w:val="LauftextBlocksatzmitTrennung"/>
        <w:spacing w:line="240" w:lineRule="exact"/>
        <w:rPr>
          <w:lang w:val="fr-CH"/>
        </w:rPr>
      </w:pPr>
      <w:r w:rsidRPr="00E7128B">
        <w:rPr>
          <w:lang w:val="fr-FR"/>
        </w:rPr>
        <w:t xml:space="preserve">Une licence individuelle est comprise dans le prix d’achat du rapport édité en trois langues. Elle permet d’utiliser la version </w:t>
      </w:r>
      <w:proofErr w:type="spellStart"/>
      <w:r w:rsidRPr="00E7128B">
        <w:rPr>
          <w:lang w:val="fr-FR"/>
        </w:rPr>
        <w:t>e</w:t>
      </w:r>
      <w:r w:rsidR="001F2262">
        <w:rPr>
          <w:lang w:val="fr-FR"/>
        </w:rPr>
        <w:t>B</w:t>
      </w:r>
      <w:r w:rsidRPr="00E7128B">
        <w:rPr>
          <w:lang w:val="fr-FR"/>
        </w:rPr>
        <w:t>ook</w:t>
      </w:r>
      <w:proofErr w:type="spellEnd"/>
      <w:r w:rsidR="00DE1070" w:rsidRPr="00E7128B">
        <w:rPr>
          <w:lang w:val="fr-FR"/>
        </w:rPr>
        <w:t>. Il s’agit en l’occurrence d</w:t>
      </w:r>
      <w:r w:rsidRPr="00E7128B">
        <w:rPr>
          <w:lang w:val="fr-FR"/>
        </w:rPr>
        <w:t>’un PDF</w:t>
      </w:r>
      <w:r w:rsidR="00A35F12" w:rsidRPr="00E7128B">
        <w:rPr>
          <w:lang w:val="fr-FR"/>
        </w:rPr>
        <w:t xml:space="preserve"> accessible sans barrières</w:t>
      </w:r>
      <w:r w:rsidR="000C1255" w:rsidRPr="00E7128B">
        <w:rPr>
          <w:lang w:val="fr-FR"/>
        </w:rPr>
        <w:t>,</w:t>
      </w:r>
      <w:r w:rsidR="00DE1070" w:rsidRPr="00E7128B">
        <w:rPr>
          <w:lang w:val="fr-FR"/>
        </w:rPr>
        <w:t xml:space="preserve"> compatible avec tous les appareils mobiles</w:t>
      </w:r>
      <w:r w:rsidR="000C1255" w:rsidRPr="00E7128B">
        <w:rPr>
          <w:lang w:val="fr-FR"/>
        </w:rPr>
        <w:t xml:space="preserve"> et aussi à la portée des </w:t>
      </w:r>
      <w:r w:rsidR="00DE1070" w:rsidRPr="00E7128B">
        <w:rPr>
          <w:lang w:val="fr-FR"/>
        </w:rPr>
        <w:t>personnes atteintes d’une déficience visuelle</w:t>
      </w:r>
      <w:r w:rsidR="000C1255" w:rsidRPr="00E7128B">
        <w:rPr>
          <w:lang w:val="fr-FR"/>
        </w:rPr>
        <w:t>.</w:t>
      </w:r>
      <w:r w:rsidR="000C1255" w:rsidRPr="001F2262">
        <w:rPr>
          <w:lang w:val="fr-CH"/>
        </w:rPr>
        <w:t xml:space="preserve"> </w:t>
      </w:r>
    </w:p>
    <w:p w:rsidR="009C0E10" w:rsidRPr="001F2262" w:rsidRDefault="009C0E10" w:rsidP="00833829">
      <w:pPr>
        <w:pStyle w:val="LauftextBlocksatzmitTrennung"/>
        <w:rPr>
          <w:color w:val="FF0000"/>
          <w:lang w:val="fr-CH"/>
        </w:rPr>
      </w:pPr>
    </w:p>
    <w:p w:rsidR="0008658F" w:rsidRPr="00DC7089" w:rsidRDefault="0008658F" w:rsidP="002B19CD">
      <w:pPr>
        <w:pStyle w:val="Untertitellinksbndig"/>
        <w:spacing w:after="80" w:line="250" w:lineRule="exact"/>
        <w:jc w:val="left"/>
        <w:rPr>
          <w:lang w:val="fr-FR"/>
        </w:rPr>
      </w:pPr>
      <w:r w:rsidRPr="00DC7089">
        <w:rPr>
          <w:lang w:val="fr-FR"/>
        </w:rPr>
        <w:t>Références bibliographiques</w:t>
      </w:r>
    </w:p>
    <w:p w:rsidR="0008658F" w:rsidRPr="001F2262" w:rsidRDefault="0008658F" w:rsidP="002B19CD">
      <w:pPr>
        <w:spacing w:line="240" w:lineRule="exact"/>
        <w:rPr>
          <w:lang w:val="fr-CH"/>
        </w:rPr>
      </w:pPr>
      <w:r w:rsidRPr="00DC7089">
        <w:rPr>
          <w:lang w:val="fr-FR"/>
        </w:rPr>
        <w:t xml:space="preserve">CSFO. </w:t>
      </w:r>
      <w:r w:rsidRPr="0008658F">
        <w:rPr>
          <w:i/>
          <w:lang w:val="fr-CH"/>
        </w:rPr>
        <w:t xml:space="preserve">Compensation des désavantages pour personnes handicapées dans la formation professionnelle : Rapport (édition trilingue </w:t>
      </w:r>
      <w:r w:rsidRPr="00193905">
        <w:rPr>
          <w:i/>
          <w:lang w:val="fr-CH"/>
        </w:rPr>
        <w:t>d</w:t>
      </w:r>
      <w:r w:rsidRPr="0008658F">
        <w:rPr>
          <w:i/>
          <w:lang w:val="fr-CH"/>
        </w:rPr>
        <w:t>, f, i)</w:t>
      </w:r>
      <w:r>
        <w:rPr>
          <w:i/>
          <w:lang w:val="fr-CH"/>
        </w:rPr>
        <w:t xml:space="preserve">. </w:t>
      </w:r>
      <w:r w:rsidRPr="001F2262">
        <w:rPr>
          <w:lang w:val="fr-CH"/>
        </w:rPr>
        <w:t xml:space="preserve">Berne: CSFO Editions, 2013. </w:t>
      </w:r>
    </w:p>
    <w:p w:rsidR="0008658F" w:rsidRPr="001F2262" w:rsidRDefault="0008658F" w:rsidP="00BB57E3">
      <w:pPr>
        <w:spacing w:line="240" w:lineRule="exact"/>
        <w:rPr>
          <w:rFonts w:cs="Arial"/>
          <w:color w:val="FF0000"/>
          <w:lang w:val="fr-CH"/>
        </w:rPr>
      </w:pPr>
      <w:r w:rsidRPr="001F2262">
        <w:rPr>
          <w:lang w:val="fr-CH"/>
        </w:rPr>
        <w:t>ISBN 978-3-03753-105-1.</w:t>
      </w:r>
      <w:r w:rsidR="002B19CD" w:rsidRPr="001F2262">
        <w:rPr>
          <w:lang w:val="fr-CH"/>
        </w:rPr>
        <w:t xml:space="preserve"> </w:t>
      </w:r>
      <w:r w:rsidRPr="001F2262">
        <w:rPr>
          <w:lang w:val="fr-CH"/>
        </w:rPr>
        <w:t>CHF 25.00,</w:t>
      </w:r>
      <w:r w:rsidR="00D87FE7" w:rsidRPr="001F2262">
        <w:rPr>
          <w:color w:val="FF0000"/>
          <w:lang w:val="fr-CH"/>
        </w:rPr>
        <w:t xml:space="preserve"> </w:t>
      </w:r>
      <w:r w:rsidR="00D87FE7" w:rsidRPr="00310A00">
        <w:rPr>
          <w:lang w:val="fr-FR"/>
        </w:rPr>
        <w:t>y compris</w:t>
      </w:r>
      <w:r w:rsidRPr="00310A00">
        <w:rPr>
          <w:lang w:val="fr-FR"/>
        </w:rPr>
        <w:t xml:space="preserve"> </w:t>
      </w:r>
      <w:r w:rsidR="00D87FE7" w:rsidRPr="00310A00">
        <w:rPr>
          <w:lang w:val="fr-FR"/>
        </w:rPr>
        <w:t xml:space="preserve">licence individuelle pour l’utilisation de la version </w:t>
      </w:r>
      <w:proofErr w:type="spellStart"/>
      <w:r w:rsidR="00D87FE7" w:rsidRPr="00310A00">
        <w:rPr>
          <w:lang w:val="fr-FR"/>
        </w:rPr>
        <w:t>e</w:t>
      </w:r>
      <w:r w:rsidR="001F2262">
        <w:rPr>
          <w:lang w:val="fr-FR"/>
        </w:rPr>
        <w:t>B</w:t>
      </w:r>
      <w:r w:rsidR="00D87FE7" w:rsidRPr="00310A00">
        <w:rPr>
          <w:lang w:val="fr-FR"/>
        </w:rPr>
        <w:t>ook</w:t>
      </w:r>
      <w:proofErr w:type="spellEnd"/>
      <w:r w:rsidR="00D87FE7" w:rsidRPr="00310A00">
        <w:rPr>
          <w:lang w:val="fr-FR"/>
        </w:rPr>
        <w:t xml:space="preserve"> (PDF sans barrières)</w:t>
      </w:r>
    </w:p>
    <w:p w:rsidR="0008658F" w:rsidRPr="001F2262" w:rsidRDefault="0008658F" w:rsidP="00833829">
      <w:pPr>
        <w:spacing w:line="260" w:lineRule="exact"/>
        <w:rPr>
          <w:lang w:val="fr-CH"/>
        </w:rPr>
      </w:pPr>
    </w:p>
    <w:p w:rsidR="0008658F" w:rsidRPr="00853D9B" w:rsidRDefault="0008658F" w:rsidP="00BB57E3">
      <w:pPr>
        <w:pStyle w:val="Untertitellinksbndig"/>
        <w:spacing w:after="80" w:line="240" w:lineRule="exact"/>
        <w:jc w:val="left"/>
        <w:rPr>
          <w:lang w:val="fr-CH"/>
        </w:rPr>
      </w:pPr>
      <w:r>
        <w:rPr>
          <w:lang w:val="fr-CH"/>
        </w:rPr>
        <w:t>Commandes</w:t>
      </w:r>
    </w:p>
    <w:p w:rsidR="0008658F" w:rsidRDefault="0008658F" w:rsidP="00BB57E3">
      <w:pPr>
        <w:pStyle w:val="LauftextBlocksatzmitTrennung"/>
        <w:spacing w:after="120" w:line="240" w:lineRule="exact"/>
        <w:jc w:val="left"/>
        <w:rPr>
          <w:lang w:val="fr-CH"/>
        </w:rPr>
      </w:pPr>
      <w:r>
        <w:rPr>
          <w:lang w:val="fr-CH"/>
        </w:rPr>
        <w:t xml:space="preserve">CSFO Distribution, </w:t>
      </w:r>
      <w:proofErr w:type="spellStart"/>
      <w:r>
        <w:rPr>
          <w:rFonts w:cs="Arial"/>
          <w:lang w:val="fr-CH"/>
        </w:rPr>
        <w:t>Industriestrasse</w:t>
      </w:r>
      <w:proofErr w:type="spellEnd"/>
      <w:r>
        <w:rPr>
          <w:rFonts w:cs="Arial"/>
          <w:lang w:val="fr-CH"/>
        </w:rPr>
        <w:t xml:space="preserve"> 1, 3052 Zollikofen</w:t>
      </w:r>
      <w:r>
        <w:rPr>
          <w:lang w:val="fr-CH"/>
        </w:rPr>
        <w:t xml:space="preserve"> </w:t>
      </w:r>
      <w:r>
        <w:rPr>
          <w:lang w:val="fr-CH"/>
        </w:rPr>
        <w:br/>
        <w:t xml:space="preserve">Tél. 0848 999 002, fax </w:t>
      </w:r>
      <w:r>
        <w:rPr>
          <w:rFonts w:cs="Arial"/>
          <w:lang w:val="fr-CH"/>
        </w:rPr>
        <w:t>031 320 29 38</w:t>
      </w:r>
      <w:r>
        <w:rPr>
          <w:lang w:val="fr-CH"/>
        </w:rPr>
        <w:t>, distribution@csfo.ch, www.shop.csfo.ch</w:t>
      </w:r>
    </w:p>
    <w:p w:rsidR="0008658F" w:rsidRPr="005071AD" w:rsidRDefault="0008658F" w:rsidP="0008658F">
      <w:pPr>
        <w:pStyle w:val="Ausgabedatum"/>
        <w:rPr>
          <w:lang w:val="fr-CH"/>
        </w:rPr>
      </w:pPr>
      <w:r w:rsidRPr="005071AD">
        <w:rPr>
          <w:lang w:val="fr-CH"/>
        </w:rPr>
        <w:t xml:space="preserve">Edition </w:t>
      </w:r>
      <w:r w:rsidR="00303C94">
        <w:rPr>
          <w:lang w:val="fr-CH"/>
        </w:rPr>
        <w:t xml:space="preserve">août </w:t>
      </w:r>
      <w:r>
        <w:rPr>
          <w:lang w:val="fr-CH"/>
        </w:rPr>
        <w:t>2013</w:t>
      </w:r>
    </w:p>
    <w:p w:rsidR="0008658F" w:rsidRPr="005071AD" w:rsidRDefault="000C7A3B" w:rsidP="0008658F">
      <w:pPr>
        <w:pStyle w:val="Ausgabedatum"/>
        <w:rPr>
          <w:lang w:val="fr-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18.7pt;width:453.75pt;height:82.5pt;z-index:251659264;mso-position-horizontal-relative:text;mso-position-vertical-relative:text;mso-width-relative:page;mso-height-relative:page">
            <v:imagedata r:id="rId9" o:title="CSFO_adressblock_F_16"/>
          </v:shape>
        </w:pict>
      </w:r>
      <w:r w:rsidR="00B13C4E">
        <w:rPr>
          <w:lang w:val="fr-CH"/>
        </w:rPr>
        <w:t>Rubrique i</w:t>
      </w:r>
      <w:r w:rsidR="0008658F" w:rsidRPr="005071AD">
        <w:rPr>
          <w:lang w:val="fr-CH"/>
        </w:rPr>
        <w:t>nfo: www.info.formationprof.ch</w:t>
      </w:r>
    </w:p>
    <w:sectPr w:rsidR="0008658F" w:rsidRPr="005071AD" w:rsidSect="00B4030F">
      <w:footerReference w:type="default" r:id="rId10"/>
      <w:pgSz w:w="11906" w:h="16838" w:code="9"/>
      <w:pgMar w:top="1134" w:right="1418" w:bottom="907" w:left="1418" w:header="709"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11" w:rsidRDefault="003B2E11">
      <w:r>
        <w:separator/>
      </w:r>
    </w:p>
  </w:endnote>
  <w:endnote w:type="continuationSeparator" w:id="0">
    <w:p w:rsidR="003B2E11" w:rsidRDefault="003B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E2" w:rsidRDefault="007E14EC">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714500" cy="317500"/>
          <wp:effectExtent l="0" t="0" r="0" b="0"/>
          <wp:wrapNone/>
          <wp:docPr id="10" name="Bild 10" descr="SDBB_Verlag_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BB_Verlag_4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05" w:rsidRDefault="007E14EC">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9813290</wp:posOffset>
          </wp:positionV>
          <wp:extent cx="5384800" cy="381000"/>
          <wp:effectExtent l="0" t="0" r="0" b="0"/>
          <wp:wrapNone/>
          <wp:docPr id="9" name="Bild 9"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11" w:rsidRDefault="003B2E11">
      <w:r>
        <w:separator/>
      </w:r>
    </w:p>
  </w:footnote>
  <w:footnote w:type="continuationSeparator" w:id="0">
    <w:p w:rsidR="003B2E11" w:rsidRDefault="003B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B2AA8"/>
    <w:multiLevelType w:val="hybridMultilevel"/>
    <w:tmpl w:val="0A362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235E3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571D00"/>
    <w:multiLevelType w:val="multilevel"/>
    <w:tmpl w:val="86B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0F5FC"/>
    <w:multiLevelType w:val="hybridMultilevel"/>
    <w:tmpl w:val="2D31193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B0C78"/>
    <w:multiLevelType w:val="hybridMultilevel"/>
    <w:tmpl w:val="D1484F7C"/>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144FE1"/>
    <w:multiLevelType w:val="hybridMultilevel"/>
    <w:tmpl w:val="3B6C009C"/>
    <w:lvl w:ilvl="0" w:tplc="75C46064">
      <w:start w:val="4"/>
      <w:numFmt w:val="bullet"/>
      <w:lvlText w:val=""/>
      <w:lvlJc w:val="left"/>
      <w:pPr>
        <w:ind w:left="1426" w:hanging="360"/>
      </w:pPr>
      <w:rPr>
        <w:rFonts w:ascii="Wingdings" w:eastAsia="Calibri" w:hAnsi="Wingdings" w:cs="Times New Roman" w:hint="default"/>
      </w:rPr>
    </w:lvl>
    <w:lvl w:ilvl="1" w:tplc="08070003" w:tentative="1">
      <w:start w:val="1"/>
      <w:numFmt w:val="bullet"/>
      <w:lvlText w:val="o"/>
      <w:lvlJc w:val="left"/>
      <w:pPr>
        <w:ind w:left="2146" w:hanging="360"/>
      </w:pPr>
      <w:rPr>
        <w:rFonts w:ascii="Courier New" w:hAnsi="Courier New" w:cs="Courier New" w:hint="default"/>
      </w:rPr>
    </w:lvl>
    <w:lvl w:ilvl="2" w:tplc="08070005" w:tentative="1">
      <w:start w:val="1"/>
      <w:numFmt w:val="bullet"/>
      <w:lvlText w:val=""/>
      <w:lvlJc w:val="left"/>
      <w:pPr>
        <w:ind w:left="2866" w:hanging="360"/>
      </w:pPr>
      <w:rPr>
        <w:rFonts w:ascii="Wingdings" w:hAnsi="Wingdings" w:hint="default"/>
      </w:rPr>
    </w:lvl>
    <w:lvl w:ilvl="3" w:tplc="08070001" w:tentative="1">
      <w:start w:val="1"/>
      <w:numFmt w:val="bullet"/>
      <w:lvlText w:val=""/>
      <w:lvlJc w:val="left"/>
      <w:pPr>
        <w:ind w:left="3586" w:hanging="360"/>
      </w:pPr>
      <w:rPr>
        <w:rFonts w:ascii="Symbol" w:hAnsi="Symbol" w:hint="default"/>
      </w:rPr>
    </w:lvl>
    <w:lvl w:ilvl="4" w:tplc="08070003" w:tentative="1">
      <w:start w:val="1"/>
      <w:numFmt w:val="bullet"/>
      <w:lvlText w:val="o"/>
      <w:lvlJc w:val="left"/>
      <w:pPr>
        <w:ind w:left="4306" w:hanging="360"/>
      </w:pPr>
      <w:rPr>
        <w:rFonts w:ascii="Courier New" w:hAnsi="Courier New" w:cs="Courier New" w:hint="default"/>
      </w:rPr>
    </w:lvl>
    <w:lvl w:ilvl="5" w:tplc="08070005" w:tentative="1">
      <w:start w:val="1"/>
      <w:numFmt w:val="bullet"/>
      <w:lvlText w:val=""/>
      <w:lvlJc w:val="left"/>
      <w:pPr>
        <w:ind w:left="5026" w:hanging="360"/>
      </w:pPr>
      <w:rPr>
        <w:rFonts w:ascii="Wingdings" w:hAnsi="Wingdings" w:hint="default"/>
      </w:rPr>
    </w:lvl>
    <w:lvl w:ilvl="6" w:tplc="08070001" w:tentative="1">
      <w:start w:val="1"/>
      <w:numFmt w:val="bullet"/>
      <w:lvlText w:val=""/>
      <w:lvlJc w:val="left"/>
      <w:pPr>
        <w:ind w:left="5746" w:hanging="360"/>
      </w:pPr>
      <w:rPr>
        <w:rFonts w:ascii="Symbol" w:hAnsi="Symbol" w:hint="default"/>
      </w:rPr>
    </w:lvl>
    <w:lvl w:ilvl="7" w:tplc="08070003" w:tentative="1">
      <w:start w:val="1"/>
      <w:numFmt w:val="bullet"/>
      <w:lvlText w:val="o"/>
      <w:lvlJc w:val="left"/>
      <w:pPr>
        <w:ind w:left="6466" w:hanging="360"/>
      </w:pPr>
      <w:rPr>
        <w:rFonts w:ascii="Courier New" w:hAnsi="Courier New" w:cs="Courier New" w:hint="default"/>
      </w:rPr>
    </w:lvl>
    <w:lvl w:ilvl="8" w:tplc="08070005" w:tentative="1">
      <w:start w:val="1"/>
      <w:numFmt w:val="bullet"/>
      <w:lvlText w:val=""/>
      <w:lvlJc w:val="left"/>
      <w:pPr>
        <w:ind w:left="7186"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2"/>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A"/>
    <w:rsid w:val="00004287"/>
    <w:rsid w:val="000107DB"/>
    <w:rsid w:val="00012224"/>
    <w:rsid w:val="00013F1E"/>
    <w:rsid w:val="00027F5D"/>
    <w:rsid w:val="00066228"/>
    <w:rsid w:val="00083735"/>
    <w:rsid w:val="0008658F"/>
    <w:rsid w:val="00093EFE"/>
    <w:rsid w:val="000B4218"/>
    <w:rsid w:val="000C1255"/>
    <w:rsid w:val="000C7A3B"/>
    <w:rsid w:val="000E257E"/>
    <w:rsid w:val="00115753"/>
    <w:rsid w:val="001244FC"/>
    <w:rsid w:val="00125C6A"/>
    <w:rsid w:val="00130120"/>
    <w:rsid w:val="0015563C"/>
    <w:rsid w:val="00193905"/>
    <w:rsid w:val="001F2262"/>
    <w:rsid w:val="0021072A"/>
    <w:rsid w:val="00223785"/>
    <w:rsid w:val="00226561"/>
    <w:rsid w:val="0024293B"/>
    <w:rsid w:val="002728A9"/>
    <w:rsid w:val="00297BFA"/>
    <w:rsid w:val="002B19CD"/>
    <w:rsid w:val="002E7473"/>
    <w:rsid w:val="00302717"/>
    <w:rsid w:val="00303C94"/>
    <w:rsid w:val="00310A00"/>
    <w:rsid w:val="0031264A"/>
    <w:rsid w:val="00316E6C"/>
    <w:rsid w:val="00342811"/>
    <w:rsid w:val="003536CC"/>
    <w:rsid w:val="00387D24"/>
    <w:rsid w:val="003901B2"/>
    <w:rsid w:val="003A0E01"/>
    <w:rsid w:val="003B2E11"/>
    <w:rsid w:val="003B6F33"/>
    <w:rsid w:val="003C7F2F"/>
    <w:rsid w:val="00401341"/>
    <w:rsid w:val="00412413"/>
    <w:rsid w:val="00426CE5"/>
    <w:rsid w:val="0042772A"/>
    <w:rsid w:val="004465F1"/>
    <w:rsid w:val="0045721C"/>
    <w:rsid w:val="00476A3A"/>
    <w:rsid w:val="0048798A"/>
    <w:rsid w:val="00487C63"/>
    <w:rsid w:val="004A6974"/>
    <w:rsid w:val="004C1A8A"/>
    <w:rsid w:val="004C71D2"/>
    <w:rsid w:val="004D4FA9"/>
    <w:rsid w:val="004D7B72"/>
    <w:rsid w:val="005014E4"/>
    <w:rsid w:val="00511C31"/>
    <w:rsid w:val="00521C2E"/>
    <w:rsid w:val="005332E2"/>
    <w:rsid w:val="00551529"/>
    <w:rsid w:val="005A137A"/>
    <w:rsid w:val="005A4C62"/>
    <w:rsid w:val="005C0413"/>
    <w:rsid w:val="005C258F"/>
    <w:rsid w:val="005D4220"/>
    <w:rsid w:val="005E49A9"/>
    <w:rsid w:val="005F5852"/>
    <w:rsid w:val="00631A31"/>
    <w:rsid w:val="00640433"/>
    <w:rsid w:val="00663F59"/>
    <w:rsid w:val="006A5E40"/>
    <w:rsid w:val="006B208A"/>
    <w:rsid w:val="006C1A88"/>
    <w:rsid w:val="006C7644"/>
    <w:rsid w:val="007018E1"/>
    <w:rsid w:val="007160E8"/>
    <w:rsid w:val="0075546F"/>
    <w:rsid w:val="00776BD6"/>
    <w:rsid w:val="00780898"/>
    <w:rsid w:val="007831F5"/>
    <w:rsid w:val="00783E18"/>
    <w:rsid w:val="007B0B67"/>
    <w:rsid w:val="007C78E2"/>
    <w:rsid w:val="007E14EC"/>
    <w:rsid w:val="007F6AC7"/>
    <w:rsid w:val="00833829"/>
    <w:rsid w:val="00835C3D"/>
    <w:rsid w:val="00837358"/>
    <w:rsid w:val="00860620"/>
    <w:rsid w:val="00860B16"/>
    <w:rsid w:val="008672D1"/>
    <w:rsid w:val="0087538C"/>
    <w:rsid w:val="00887DD1"/>
    <w:rsid w:val="008A529D"/>
    <w:rsid w:val="008A7569"/>
    <w:rsid w:val="008D2F85"/>
    <w:rsid w:val="008E008C"/>
    <w:rsid w:val="00910443"/>
    <w:rsid w:val="00937891"/>
    <w:rsid w:val="00943AF2"/>
    <w:rsid w:val="00966744"/>
    <w:rsid w:val="00972577"/>
    <w:rsid w:val="009737CB"/>
    <w:rsid w:val="00994B41"/>
    <w:rsid w:val="009C0E10"/>
    <w:rsid w:val="009C51FF"/>
    <w:rsid w:val="009D0A22"/>
    <w:rsid w:val="00A11001"/>
    <w:rsid w:val="00A35F12"/>
    <w:rsid w:val="00A41CCC"/>
    <w:rsid w:val="00A507A6"/>
    <w:rsid w:val="00A652E8"/>
    <w:rsid w:val="00AC2025"/>
    <w:rsid w:val="00AD07A4"/>
    <w:rsid w:val="00B13C4E"/>
    <w:rsid w:val="00B16D8A"/>
    <w:rsid w:val="00B20D5D"/>
    <w:rsid w:val="00B3150D"/>
    <w:rsid w:val="00B36E85"/>
    <w:rsid w:val="00B37040"/>
    <w:rsid w:val="00B4030F"/>
    <w:rsid w:val="00B8545C"/>
    <w:rsid w:val="00BB060F"/>
    <w:rsid w:val="00BB57E3"/>
    <w:rsid w:val="00BB7881"/>
    <w:rsid w:val="00BF755A"/>
    <w:rsid w:val="00C16601"/>
    <w:rsid w:val="00C23FF6"/>
    <w:rsid w:val="00C46F34"/>
    <w:rsid w:val="00C625A5"/>
    <w:rsid w:val="00C7120A"/>
    <w:rsid w:val="00C836F4"/>
    <w:rsid w:val="00CB23A7"/>
    <w:rsid w:val="00CC70CD"/>
    <w:rsid w:val="00CE5AF3"/>
    <w:rsid w:val="00D60B60"/>
    <w:rsid w:val="00D87FE7"/>
    <w:rsid w:val="00DB2FEB"/>
    <w:rsid w:val="00DE1070"/>
    <w:rsid w:val="00DE184A"/>
    <w:rsid w:val="00E202B4"/>
    <w:rsid w:val="00E363F3"/>
    <w:rsid w:val="00E41D8A"/>
    <w:rsid w:val="00E473F8"/>
    <w:rsid w:val="00E7128B"/>
    <w:rsid w:val="00E83F50"/>
    <w:rsid w:val="00EA2E9F"/>
    <w:rsid w:val="00F21F4D"/>
    <w:rsid w:val="00F46FCD"/>
    <w:rsid w:val="00F657A4"/>
    <w:rsid w:val="00F6648F"/>
    <w:rsid w:val="00F9075F"/>
    <w:rsid w:val="00FA2005"/>
    <w:rsid w:val="00FA47F2"/>
    <w:rsid w:val="00FC2D36"/>
    <w:rsid w:val="00FD6D96"/>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0115699-4A49-4A3F-BA80-46A3764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C7120A"/>
    <w:rPr>
      <w:color w:val="0000FF"/>
      <w:u w:val="single"/>
    </w:rPr>
  </w:style>
  <w:style w:type="paragraph" w:styleId="Kommentartext">
    <w:name w:val="annotation text"/>
    <w:basedOn w:val="Standard"/>
    <w:link w:val="KommentartextZchn"/>
    <w:uiPriority w:val="99"/>
    <w:semiHidden/>
    <w:unhideWhenUsed/>
    <w:rsid w:val="00966744"/>
  </w:style>
  <w:style w:type="character" w:customStyle="1" w:styleId="KommentartextZchn">
    <w:name w:val="Kommentartext Zchn"/>
    <w:link w:val="Kommentartext"/>
    <w:uiPriority w:val="99"/>
    <w:semiHidden/>
    <w:rsid w:val="00966744"/>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rsid w:val="00966744"/>
    <w:pPr>
      <w:spacing w:after="200" w:line="276" w:lineRule="auto"/>
    </w:pPr>
    <w:rPr>
      <w:rFonts w:ascii="Calibri" w:eastAsia="Calibri" w:hAnsi="Calibri"/>
      <w:b/>
      <w:bCs/>
      <w:spacing w:val="0"/>
      <w:lang w:val="de-CH" w:eastAsia="en-US"/>
    </w:rPr>
  </w:style>
  <w:style w:type="character" w:customStyle="1" w:styleId="KommentarthemaZchn">
    <w:name w:val="Kommentarthema Zchn"/>
    <w:link w:val="Kommentarthema"/>
    <w:uiPriority w:val="99"/>
    <w:semiHidden/>
    <w:rsid w:val="00966744"/>
    <w:rPr>
      <w:rFonts w:ascii="Calibri" w:eastAsia="Calibri" w:hAnsi="Calibri"/>
      <w:b/>
      <w:bCs/>
      <w:spacing w:val="10"/>
      <w:lang w:val="de-DE" w:eastAsia="en-US"/>
    </w:rPr>
  </w:style>
  <w:style w:type="paragraph" w:customStyle="1" w:styleId="FarbigeListe-Akzent11">
    <w:name w:val="Farbige Liste - Akzent 11"/>
    <w:basedOn w:val="Standard"/>
    <w:uiPriority w:val="34"/>
    <w:qFormat/>
    <w:rsid w:val="00966744"/>
    <w:pPr>
      <w:spacing w:after="200" w:line="276" w:lineRule="auto"/>
      <w:ind w:left="720"/>
      <w:contextualSpacing/>
    </w:pPr>
    <w:rPr>
      <w:rFonts w:eastAsia="Calibri"/>
      <w:spacing w:val="0"/>
      <w:sz w:val="22"/>
      <w:szCs w:val="22"/>
      <w:lang w:val="de-CH" w:eastAsia="en-US"/>
    </w:rPr>
  </w:style>
  <w:style w:type="table" w:styleId="Tabellenraster">
    <w:name w:val="Table Grid"/>
    <w:basedOn w:val="NormaleTabelle"/>
    <w:uiPriority w:val="59"/>
    <w:rsid w:val="0096674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620"/>
    <w:pPr>
      <w:autoSpaceDE w:val="0"/>
      <w:autoSpaceDN w:val="0"/>
      <w:adjustRightInd w:val="0"/>
    </w:pPr>
    <w:rPr>
      <w:rFonts w:ascii="Syntax" w:hAnsi="Syntax" w:cs="Syntax"/>
      <w:color w:val="000000"/>
      <w:sz w:val="24"/>
      <w:szCs w:val="24"/>
    </w:rPr>
  </w:style>
  <w:style w:type="paragraph" w:customStyle="1" w:styleId="Pa9">
    <w:name w:val="Pa9"/>
    <w:basedOn w:val="Default"/>
    <w:next w:val="Default"/>
    <w:uiPriority w:val="99"/>
    <w:rsid w:val="00860620"/>
    <w:pPr>
      <w:spacing w:line="201" w:lineRule="atLeast"/>
    </w:pPr>
    <w:rPr>
      <w:rFonts w:cs="Times New Roman"/>
      <w:color w:val="auto"/>
    </w:rPr>
  </w:style>
  <w:style w:type="character" w:customStyle="1" w:styleId="A8">
    <w:name w:val="A8"/>
    <w:uiPriority w:val="99"/>
    <w:rsid w:val="00860620"/>
    <w:rPr>
      <w:rFonts w:cs="Syntax"/>
      <w:color w:val="000000"/>
      <w:sz w:val="14"/>
      <w:szCs w:val="14"/>
    </w:rPr>
  </w:style>
  <w:style w:type="paragraph" w:customStyle="1" w:styleId="Pa5">
    <w:name w:val="Pa5"/>
    <w:basedOn w:val="Default"/>
    <w:next w:val="Default"/>
    <w:uiPriority w:val="99"/>
    <w:rsid w:val="00860620"/>
    <w:pPr>
      <w:spacing w:line="201" w:lineRule="atLeast"/>
    </w:pPr>
    <w:rPr>
      <w:rFonts w:cs="Times New Roman"/>
      <w:color w:val="auto"/>
    </w:rPr>
  </w:style>
  <w:style w:type="paragraph" w:customStyle="1" w:styleId="Pa3">
    <w:name w:val="Pa3"/>
    <w:basedOn w:val="Default"/>
    <w:next w:val="Default"/>
    <w:uiPriority w:val="99"/>
    <w:rsid w:val="00860620"/>
    <w:pPr>
      <w:spacing w:line="201" w:lineRule="atLeast"/>
    </w:pPr>
    <w:rPr>
      <w:rFonts w:cs="Times New Roman"/>
      <w:color w:val="auto"/>
    </w:rPr>
  </w:style>
  <w:style w:type="character" w:customStyle="1" w:styleId="A5">
    <w:name w:val="A5"/>
    <w:uiPriority w:val="99"/>
    <w:rsid w:val="00860620"/>
    <w:rPr>
      <w:rFonts w:cs="Syntax"/>
      <w:color w:val="000000"/>
      <w:sz w:val="16"/>
      <w:szCs w:val="16"/>
    </w:rPr>
  </w:style>
  <w:style w:type="paragraph" w:customStyle="1" w:styleId="Pa21">
    <w:name w:val="Pa21"/>
    <w:basedOn w:val="Default"/>
    <w:next w:val="Default"/>
    <w:uiPriority w:val="99"/>
    <w:rsid w:val="00860620"/>
    <w:pPr>
      <w:spacing w:line="215" w:lineRule="atLeast"/>
    </w:pPr>
    <w:rPr>
      <w:rFonts w:cs="Times New Roman"/>
      <w:color w:val="auto"/>
    </w:rPr>
  </w:style>
  <w:style w:type="character" w:customStyle="1" w:styleId="A1">
    <w:name w:val="A1"/>
    <w:uiPriority w:val="99"/>
    <w:rsid w:val="00860620"/>
    <w:rPr>
      <w:rFonts w:cs="Syntax"/>
      <w:b/>
      <w:bCs/>
      <w:color w:val="000000"/>
      <w:sz w:val="20"/>
      <w:szCs w:val="20"/>
    </w:rPr>
  </w:style>
  <w:style w:type="paragraph" w:customStyle="1" w:styleId="Pa11">
    <w:name w:val="Pa11"/>
    <w:basedOn w:val="Default"/>
    <w:next w:val="Default"/>
    <w:uiPriority w:val="99"/>
    <w:rsid w:val="00860620"/>
    <w:pPr>
      <w:spacing w:line="201" w:lineRule="atLeast"/>
    </w:pPr>
    <w:rPr>
      <w:rFonts w:cs="Times New Roman"/>
      <w:color w:val="auto"/>
    </w:rPr>
  </w:style>
  <w:style w:type="paragraph" w:customStyle="1" w:styleId="Pa10">
    <w:name w:val="Pa10"/>
    <w:basedOn w:val="Default"/>
    <w:next w:val="Default"/>
    <w:uiPriority w:val="99"/>
    <w:rsid w:val="00860620"/>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B2F4-2AC3-4DE7-969A-D495932F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98A7EDF</Template>
  <TotalTime>0</TotalTime>
  <Pages>2</Pages>
  <Words>778</Words>
  <Characters>4869</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2</cp:revision>
  <cp:lastPrinted>2013-08-12T20:38:00Z</cp:lastPrinted>
  <dcterms:created xsi:type="dcterms:W3CDTF">2019-06-05T07:35:00Z</dcterms:created>
  <dcterms:modified xsi:type="dcterms:W3CDTF">2019-06-05T07:35:00Z</dcterms:modified>
</cp:coreProperties>
</file>